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C626A" w14:textId="77777777" w:rsidR="00141E0B" w:rsidRDefault="00000000">
      <w:pPr>
        <w:pStyle w:val="Title"/>
        <w:pBdr>
          <w:top w:val="nil"/>
          <w:left w:val="nil"/>
          <w:bottom w:val="nil"/>
          <w:right w:val="nil"/>
          <w:between w:val="nil"/>
        </w:pBdr>
      </w:pPr>
      <w:bookmarkStart w:id="0" w:name="_heading=h.qmamepjxoxit" w:colFirst="0" w:colLast="0"/>
      <w:bookmarkEnd w:id="0"/>
      <w:r>
        <w:rPr>
          <w:b w:val="0"/>
          <w:bCs w:val="0"/>
          <w:color w:val="039BE5"/>
          <w:sz w:val="42"/>
          <w:szCs w:val="42"/>
        </w:rPr>
        <w:t>Jaipur National University Ras Al Khaimah Campus</w:t>
      </w:r>
      <w:r>
        <w:rPr>
          <w:b w:val="0"/>
          <w:bCs w:val="0"/>
          <w:sz w:val="48"/>
          <w:szCs w:val="48"/>
        </w:rPr>
        <w:br/>
      </w:r>
      <w:r>
        <w:t>Library Policy</w:t>
      </w:r>
    </w:p>
    <w:p w14:paraId="538851DA" w14:textId="77777777" w:rsidR="00141E0B" w:rsidRDefault="00000000">
      <w:pPr>
        <w:pBdr>
          <w:top w:val="nil"/>
          <w:left w:val="nil"/>
          <w:bottom w:val="nil"/>
          <w:right w:val="nil"/>
          <w:between w:val="nil"/>
        </w:pBdr>
        <w:spacing w:before="0" w:line="240" w:lineRule="auto"/>
        <w:rPr>
          <w:color w:val="666666"/>
          <w:sz w:val="20"/>
          <w:szCs w:val="20"/>
        </w:rPr>
      </w:pPr>
      <w:r>
        <w:rPr>
          <w:noProof/>
          <w:color w:val="666666"/>
          <w:sz w:val="20"/>
          <w:szCs w:val="20"/>
        </w:rPr>
        <w:drawing>
          <wp:inline distT="114300" distB="114300" distL="114300" distR="114300" wp14:anchorId="1B756DC6" wp14:editId="03011329">
            <wp:extent cx="447675" cy="57150"/>
            <wp:effectExtent l="0" t="0" r="0" b="0"/>
            <wp:docPr id="45" name="image2.png" descr="short line"/>
            <wp:cNvGraphicFramePr/>
            <a:graphic xmlns:a="http://schemas.openxmlformats.org/drawingml/2006/main">
              <a:graphicData uri="http://schemas.openxmlformats.org/drawingml/2006/picture">
                <pic:pic xmlns:pic="http://schemas.openxmlformats.org/drawingml/2006/picture">
                  <pic:nvPicPr>
                    <pic:cNvPr id="0" name="image2.png" descr="short line"/>
                    <pic:cNvPicPr preferRelativeResize="0"/>
                  </pic:nvPicPr>
                  <pic:blipFill>
                    <a:blip r:embed="rId7"/>
                    <a:srcRect/>
                    <a:stretch>
                      <a:fillRect/>
                    </a:stretch>
                  </pic:blipFill>
                  <pic:spPr>
                    <a:xfrm>
                      <a:off x="0" y="0"/>
                      <a:ext cx="447675" cy="57150"/>
                    </a:xfrm>
                    <a:prstGeom prst="rect">
                      <a:avLst/>
                    </a:prstGeom>
                    <a:ln/>
                  </pic:spPr>
                </pic:pic>
              </a:graphicData>
            </a:graphic>
          </wp:inline>
        </w:drawing>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280"/>
        <w:gridCol w:w="2220"/>
        <w:gridCol w:w="2460"/>
      </w:tblGrid>
      <w:tr w:rsidR="00141E0B" w14:paraId="23839304" w14:textId="77777777">
        <w:tc>
          <w:tcPr>
            <w:tcW w:w="2400" w:type="dxa"/>
            <w:tcMar>
              <w:top w:w="100" w:type="dxa"/>
              <w:left w:w="100" w:type="dxa"/>
              <w:bottom w:w="100" w:type="dxa"/>
              <w:right w:w="100" w:type="dxa"/>
            </w:tcMar>
          </w:tcPr>
          <w:p w14:paraId="2FB8EDC4" w14:textId="77777777" w:rsidR="00141E0B"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Policy reference no: </w:t>
            </w:r>
          </w:p>
        </w:tc>
        <w:tc>
          <w:tcPr>
            <w:tcW w:w="2280" w:type="dxa"/>
            <w:tcMar>
              <w:top w:w="100" w:type="dxa"/>
              <w:left w:w="100" w:type="dxa"/>
              <w:bottom w:w="100" w:type="dxa"/>
              <w:right w:w="100" w:type="dxa"/>
            </w:tcMar>
          </w:tcPr>
          <w:p w14:paraId="64863C50" w14:textId="77777777" w:rsidR="00141E0B"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JNURAK-LP-001</w:t>
            </w:r>
          </w:p>
        </w:tc>
        <w:tc>
          <w:tcPr>
            <w:tcW w:w="2220" w:type="dxa"/>
            <w:tcMar>
              <w:top w:w="100" w:type="dxa"/>
              <w:left w:w="100" w:type="dxa"/>
              <w:bottom w:w="100" w:type="dxa"/>
              <w:right w:w="100" w:type="dxa"/>
            </w:tcMar>
          </w:tcPr>
          <w:p w14:paraId="0CC4A72D" w14:textId="77777777" w:rsidR="00141E0B"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Version:</w:t>
            </w:r>
          </w:p>
        </w:tc>
        <w:tc>
          <w:tcPr>
            <w:tcW w:w="2460" w:type="dxa"/>
            <w:tcMar>
              <w:top w:w="100" w:type="dxa"/>
              <w:left w:w="100" w:type="dxa"/>
              <w:bottom w:w="100" w:type="dxa"/>
              <w:right w:w="100" w:type="dxa"/>
            </w:tcMar>
          </w:tcPr>
          <w:p w14:paraId="6F4E2237" w14:textId="77777777" w:rsidR="00141E0B"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1.0</w:t>
            </w:r>
          </w:p>
        </w:tc>
      </w:tr>
      <w:tr w:rsidR="007740F0" w14:paraId="3D5453F9" w14:textId="77777777">
        <w:tc>
          <w:tcPr>
            <w:tcW w:w="2400" w:type="dxa"/>
            <w:tcMar>
              <w:top w:w="100" w:type="dxa"/>
              <w:left w:w="100" w:type="dxa"/>
              <w:bottom w:w="100" w:type="dxa"/>
              <w:right w:w="100" w:type="dxa"/>
            </w:tcMar>
          </w:tcPr>
          <w:p w14:paraId="09ABBDAC" w14:textId="77777777" w:rsidR="007740F0" w:rsidRDefault="007740F0" w:rsidP="007740F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Effective date: </w:t>
            </w:r>
          </w:p>
        </w:tc>
        <w:tc>
          <w:tcPr>
            <w:tcW w:w="2280" w:type="dxa"/>
            <w:tcMar>
              <w:top w:w="100" w:type="dxa"/>
              <w:left w:w="100" w:type="dxa"/>
              <w:bottom w:w="100" w:type="dxa"/>
              <w:right w:w="100" w:type="dxa"/>
            </w:tcMar>
          </w:tcPr>
          <w:p w14:paraId="1C983253" w14:textId="77777777" w:rsidR="007740F0" w:rsidRDefault="007740F0" w:rsidP="007740F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September 2025</w:t>
            </w:r>
          </w:p>
        </w:tc>
        <w:tc>
          <w:tcPr>
            <w:tcW w:w="2220" w:type="dxa"/>
            <w:tcMar>
              <w:top w:w="100" w:type="dxa"/>
              <w:left w:w="100" w:type="dxa"/>
              <w:bottom w:w="100" w:type="dxa"/>
              <w:right w:w="100" w:type="dxa"/>
            </w:tcMar>
          </w:tcPr>
          <w:p w14:paraId="15CF4E88" w14:textId="77777777" w:rsidR="007740F0" w:rsidRDefault="007740F0" w:rsidP="007740F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Issue date: </w:t>
            </w:r>
          </w:p>
        </w:tc>
        <w:tc>
          <w:tcPr>
            <w:tcW w:w="2460" w:type="dxa"/>
            <w:tcMar>
              <w:top w:w="100" w:type="dxa"/>
              <w:left w:w="100" w:type="dxa"/>
              <w:bottom w:w="100" w:type="dxa"/>
              <w:right w:w="100" w:type="dxa"/>
            </w:tcMar>
          </w:tcPr>
          <w:p w14:paraId="4D04699C" w14:textId="48205407" w:rsidR="007740F0" w:rsidRDefault="007740F0" w:rsidP="007740F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September 2025</w:t>
            </w:r>
          </w:p>
        </w:tc>
      </w:tr>
      <w:tr w:rsidR="007740F0" w14:paraId="3B2255B1" w14:textId="77777777">
        <w:tc>
          <w:tcPr>
            <w:tcW w:w="2400" w:type="dxa"/>
            <w:tcMar>
              <w:top w:w="100" w:type="dxa"/>
              <w:left w:w="100" w:type="dxa"/>
              <w:bottom w:w="100" w:type="dxa"/>
              <w:right w:w="100" w:type="dxa"/>
            </w:tcMar>
          </w:tcPr>
          <w:p w14:paraId="67264A2D" w14:textId="77777777" w:rsidR="007740F0" w:rsidRDefault="007740F0" w:rsidP="007740F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Prepared by:</w:t>
            </w:r>
          </w:p>
        </w:tc>
        <w:tc>
          <w:tcPr>
            <w:tcW w:w="2280" w:type="dxa"/>
            <w:tcMar>
              <w:top w:w="100" w:type="dxa"/>
              <w:left w:w="100" w:type="dxa"/>
              <w:bottom w:w="100" w:type="dxa"/>
              <w:right w:w="100" w:type="dxa"/>
            </w:tcMar>
          </w:tcPr>
          <w:p w14:paraId="42F88E91" w14:textId="77777777" w:rsidR="007740F0" w:rsidRDefault="007740F0" w:rsidP="007740F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Academic Office</w:t>
            </w:r>
          </w:p>
        </w:tc>
        <w:tc>
          <w:tcPr>
            <w:tcW w:w="2220" w:type="dxa"/>
            <w:tcMar>
              <w:top w:w="100" w:type="dxa"/>
              <w:left w:w="100" w:type="dxa"/>
              <w:bottom w:w="100" w:type="dxa"/>
              <w:right w:w="100" w:type="dxa"/>
            </w:tcMar>
          </w:tcPr>
          <w:p w14:paraId="548231EF" w14:textId="77777777" w:rsidR="007740F0" w:rsidRDefault="007740F0" w:rsidP="007740F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Approved by: </w:t>
            </w:r>
          </w:p>
        </w:tc>
        <w:tc>
          <w:tcPr>
            <w:tcW w:w="2460" w:type="dxa"/>
            <w:tcMar>
              <w:top w:w="100" w:type="dxa"/>
              <w:left w:w="100" w:type="dxa"/>
              <w:bottom w:w="100" w:type="dxa"/>
              <w:right w:w="100" w:type="dxa"/>
            </w:tcMar>
          </w:tcPr>
          <w:p w14:paraId="21C26ED3" w14:textId="2C13935E" w:rsidR="007740F0" w:rsidRDefault="007740F0" w:rsidP="007740F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Pro- Chancellor</w:t>
            </w:r>
          </w:p>
        </w:tc>
      </w:tr>
    </w:tbl>
    <w:p w14:paraId="2F3E3441" w14:textId="77777777" w:rsidR="00141E0B" w:rsidRDefault="00000000">
      <w:pPr>
        <w:pStyle w:val="Heading1"/>
        <w:keepNext w:val="0"/>
        <w:keepLines w:val="0"/>
        <w:spacing w:after="120" w:line="240" w:lineRule="auto"/>
        <w:rPr>
          <w:rFonts w:ascii="Cambria" w:eastAsia="Cambria" w:hAnsi="Cambria" w:cs="Cambria"/>
          <w:b/>
          <w:bCs/>
          <w:color w:val="000000"/>
          <w:sz w:val="24"/>
          <w:szCs w:val="24"/>
        </w:rPr>
      </w:pPr>
      <w:bookmarkStart w:id="1" w:name="_heading=h.py0pbisngblh" w:colFirst="0" w:colLast="0"/>
      <w:bookmarkEnd w:id="1"/>
      <w:r>
        <w:rPr>
          <w:rFonts w:ascii="Cambria" w:eastAsia="Cambria" w:hAnsi="Cambria" w:cs="Cambria"/>
          <w:b/>
          <w:bCs/>
          <w:color w:val="000000"/>
          <w:sz w:val="24"/>
          <w:szCs w:val="24"/>
        </w:rPr>
        <w:t>Introduction</w:t>
      </w:r>
    </w:p>
    <w:p w14:paraId="00676A00" w14:textId="77777777" w:rsidR="00141E0B" w:rsidRDefault="00000000">
      <w:pPr>
        <w:spacing w:before="240" w:after="240" w:line="240" w:lineRule="auto"/>
        <w:rPr>
          <w:rFonts w:ascii="Cambria" w:eastAsia="Cambria" w:hAnsi="Cambria" w:cs="Cambria"/>
          <w:sz w:val="24"/>
          <w:szCs w:val="24"/>
        </w:rPr>
      </w:pPr>
      <w:r>
        <w:rPr>
          <w:rFonts w:ascii="Cambria" w:eastAsia="Cambria" w:hAnsi="Cambria" w:cs="Cambria"/>
          <w:sz w:val="24"/>
          <w:szCs w:val="24"/>
        </w:rPr>
        <w:t>This Library Policy outlines the rules and regulations governing the use of the JNURAK library. The purpose of this policy is to ensure proper utilization of library resources, maintain discipline, and provide a conducive environment for study and research. All users are required to comply with these rules.</w:t>
      </w:r>
    </w:p>
    <w:p w14:paraId="1A5A20F3" w14:textId="77777777" w:rsidR="00141E0B" w:rsidRDefault="00000000">
      <w:pPr>
        <w:pStyle w:val="Heading1"/>
        <w:keepNext w:val="0"/>
        <w:keepLines w:val="0"/>
        <w:spacing w:after="120" w:line="240" w:lineRule="auto"/>
        <w:rPr>
          <w:rFonts w:ascii="Cambria" w:eastAsia="Cambria" w:hAnsi="Cambria" w:cs="Cambria"/>
          <w:b/>
          <w:bCs/>
          <w:color w:val="000000"/>
          <w:sz w:val="24"/>
          <w:szCs w:val="24"/>
        </w:rPr>
      </w:pPr>
      <w:bookmarkStart w:id="2" w:name="_heading=h.t6hxi3gmpesw" w:colFirst="0" w:colLast="0"/>
      <w:bookmarkEnd w:id="2"/>
      <w:r>
        <w:rPr>
          <w:rFonts w:ascii="Cambria" w:eastAsia="Cambria" w:hAnsi="Cambria" w:cs="Cambria"/>
          <w:b/>
          <w:bCs/>
          <w:color w:val="000000"/>
          <w:sz w:val="24"/>
          <w:szCs w:val="24"/>
        </w:rPr>
        <w:t>1 Library Hours and Membership</w:t>
      </w:r>
    </w:p>
    <w:p w14:paraId="0EAEBE6F" w14:textId="77777777" w:rsidR="00141E0B" w:rsidRDefault="00000000">
      <w:pPr>
        <w:spacing w:before="240" w:after="240" w:line="240" w:lineRule="auto"/>
        <w:jc w:val="both"/>
        <w:rPr>
          <w:rFonts w:ascii="Cambria" w:eastAsia="Cambria" w:hAnsi="Cambria" w:cs="Cambria"/>
          <w:sz w:val="24"/>
          <w:szCs w:val="24"/>
        </w:rPr>
      </w:pPr>
      <w:r>
        <w:rPr>
          <w:rFonts w:ascii="Cambria" w:eastAsia="Cambria" w:hAnsi="Cambria" w:cs="Cambria"/>
          <w:sz w:val="24"/>
          <w:szCs w:val="24"/>
        </w:rPr>
        <w:t>The JNURAK library is open from 10 a.m. to 5 p.m. from Monday to Saturday. Transactions (issue and return of books) are conducted between 11 a.m. and 4:30 p.m. The library remains closed on public holidays.</w:t>
      </w:r>
    </w:p>
    <w:p w14:paraId="60CC53FD" w14:textId="77777777" w:rsidR="00141E0B" w:rsidRDefault="00000000">
      <w:pPr>
        <w:spacing w:before="240" w:after="240" w:line="240" w:lineRule="auto"/>
        <w:jc w:val="both"/>
        <w:rPr>
          <w:rFonts w:ascii="Cambria" w:eastAsia="Cambria" w:hAnsi="Cambria" w:cs="Cambria"/>
          <w:sz w:val="24"/>
          <w:szCs w:val="24"/>
        </w:rPr>
      </w:pPr>
      <w:r>
        <w:rPr>
          <w:rFonts w:ascii="Cambria" w:eastAsia="Cambria" w:hAnsi="Cambria" w:cs="Cambria"/>
          <w:sz w:val="24"/>
          <w:szCs w:val="24"/>
        </w:rPr>
        <w:t>Categories of membership include:</w:t>
      </w:r>
    </w:p>
    <w:p w14:paraId="19BEEEA1" w14:textId="77777777" w:rsidR="00141E0B" w:rsidRDefault="00000000">
      <w:pPr>
        <w:spacing w:before="240" w:after="240" w:line="240" w:lineRule="auto"/>
        <w:jc w:val="both"/>
        <w:rPr>
          <w:rFonts w:ascii="Cambria" w:eastAsia="Cambria" w:hAnsi="Cambria" w:cs="Cambria"/>
          <w:sz w:val="24"/>
          <w:szCs w:val="24"/>
        </w:rPr>
      </w:pPr>
      <w:r>
        <w:rPr>
          <w:rFonts w:ascii="Cambria" w:eastAsia="Cambria" w:hAnsi="Cambria" w:cs="Cambria"/>
          <w:sz w:val="24"/>
          <w:szCs w:val="24"/>
        </w:rPr>
        <w:t>• Students (Undergraduate, Postgraduate and Research) – upon presentation of a valid ID card.</w:t>
      </w:r>
    </w:p>
    <w:p w14:paraId="4CD55ABF" w14:textId="77777777" w:rsidR="00141E0B" w:rsidRDefault="00000000">
      <w:pPr>
        <w:spacing w:before="240" w:after="240" w:line="240" w:lineRule="auto"/>
        <w:jc w:val="both"/>
        <w:rPr>
          <w:rFonts w:ascii="Cambria" w:eastAsia="Cambria" w:hAnsi="Cambria" w:cs="Cambria"/>
          <w:sz w:val="24"/>
          <w:szCs w:val="24"/>
        </w:rPr>
      </w:pPr>
      <w:r>
        <w:rPr>
          <w:rFonts w:ascii="Cambria" w:eastAsia="Cambria" w:hAnsi="Cambria" w:cs="Cambria"/>
          <w:sz w:val="24"/>
          <w:szCs w:val="24"/>
        </w:rPr>
        <w:t>• Faculty members (full-time and visiting); Administrative and support staff.</w:t>
      </w:r>
    </w:p>
    <w:p w14:paraId="30073D6F" w14:textId="77777777" w:rsidR="00141E0B" w:rsidRDefault="00000000">
      <w:pPr>
        <w:spacing w:before="240" w:after="240" w:line="240" w:lineRule="auto"/>
        <w:jc w:val="both"/>
        <w:rPr>
          <w:rFonts w:ascii="Cambria" w:eastAsia="Cambria" w:hAnsi="Cambria" w:cs="Cambria"/>
          <w:sz w:val="24"/>
          <w:szCs w:val="24"/>
        </w:rPr>
      </w:pPr>
      <w:r>
        <w:rPr>
          <w:rFonts w:ascii="Cambria" w:eastAsia="Cambria" w:hAnsi="Cambria" w:cs="Cambria"/>
          <w:sz w:val="24"/>
          <w:szCs w:val="24"/>
        </w:rPr>
        <w:t>• External members and guests (subject to approval and fee).</w:t>
      </w:r>
    </w:p>
    <w:p w14:paraId="20CCA251" w14:textId="77777777" w:rsidR="00141E0B" w:rsidRDefault="00000000">
      <w:pPr>
        <w:spacing w:before="240" w:after="240" w:line="240" w:lineRule="auto"/>
        <w:jc w:val="both"/>
        <w:rPr>
          <w:rFonts w:ascii="Cambria" w:eastAsia="Cambria" w:hAnsi="Cambria" w:cs="Cambria"/>
          <w:sz w:val="24"/>
          <w:szCs w:val="24"/>
        </w:rPr>
      </w:pPr>
      <w:r>
        <w:rPr>
          <w:rFonts w:ascii="Cambria" w:eastAsia="Cambria" w:hAnsi="Cambria" w:cs="Cambria"/>
          <w:sz w:val="24"/>
          <w:szCs w:val="24"/>
        </w:rPr>
        <w:t>Facilities available include lending of books and journals, access to e-resources, a book bank for textbooks, reprographic services, internet access, reading rooms and a special collection of theses and dissertations.</w:t>
      </w:r>
    </w:p>
    <w:tbl>
      <w:tblPr>
        <w:tblStyle w:val="a9"/>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30"/>
        <w:gridCol w:w="2940"/>
        <w:gridCol w:w="2940"/>
      </w:tblGrid>
      <w:tr w:rsidR="00141E0B" w14:paraId="6C3B13F6" w14:textId="77777777">
        <w:trPr>
          <w:trHeight w:val="144"/>
        </w:trPr>
        <w:tc>
          <w:tcPr>
            <w:tcW w:w="303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657BD2D8" w14:textId="77777777" w:rsidR="00141E0B" w:rsidRDefault="00000000">
            <w:pPr>
              <w:spacing w:before="0" w:line="240" w:lineRule="auto"/>
              <w:jc w:val="both"/>
              <w:rPr>
                <w:rFonts w:ascii="Cambria" w:eastAsia="Cambria" w:hAnsi="Cambria" w:cs="Cambria"/>
                <w:sz w:val="24"/>
                <w:szCs w:val="24"/>
              </w:rPr>
            </w:pPr>
            <w:r>
              <w:rPr>
                <w:rFonts w:ascii="Cambria" w:eastAsia="Cambria" w:hAnsi="Cambria" w:cs="Cambria"/>
                <w:sz w:val="24"/>
                <w:szCs w:val="24"/>
              </w:rPr>
              <w:t>Category</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5A548501"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No. of Books</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777F5DB6"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Loan Period</w:t>
            </w:r>
          </w:p>
        </w:tc>
      </w:tr>
      <w:tr w:rsidR="00141E0B" w14:paraId="0F7CB19E" w14:textId="77777777">
        <w:tc>
          <w:tcPr>
            <w:tcW w:w="303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3179C685" w14:textId="77777777" w:rsidR="00141E0B" w:rsidRDefault="00000000">
            <w:pPr>
              <w:spacing w:before="0" w:line="240" w:lineRule="auto"/>
              <w:rPr>
                <w:rFonts w:ascii="Cambria" w:eastAsia="Cambria" w:hAnsi="Cambria" w:cs="Cambria"/>
                <w:sz w:val="24"/>
                <w:szCs w:val="24"/>
              </w:rPr>
            </w:pPr>
            <w:r>
              <w:rPr>
                <w:rFonts w:ascii="Cambria" w:eastAsia="Cambria" w:hAnsi="Cambria" w:cs="Cambria"/>
                <w:sz w:val="24"/>
                <w:szCs w:val="24"/>
              </w:rPr>
              <w:t>Directors/Heads of Department</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27C1A36D"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6</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4AA74E89"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3 months</w:t>
            </w:r>
          </w:p>
        </w:tc>
      </w:tr>
      <w:tr w:rsidR="00141E0B" w14:paraId="4242AB8A" w14:textId="77777777">
        <w:trPr>
          <w:trHeight w:val="144"/>
        </w:trPr>
        <w:tc>
          <w:tcPr>
            <w:tcW w:w="303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3DB6B7B1" w14:textId="77777777" w:rsidR="00141E0B" w:rsidRDefault="00000000">
            <w:pPr>
              <w:spacing w:before="0" w:line="240" w:lineRule="auto"/>
              <w:jc w:val="both"/>
              <w:rPr>
                <w:rFonts w:ascii="Cambria" w:eastAsia="Cambria" w:hAnsi="Cambria" w:cs="Cambria"/>
                <w:sz w:val="24"/>
                <w:szCs w:val="24"/>
              </w:rPr>
            </w:pPr>
            <w:r>
              <w:rPr>
                <w:rFonts w:ascii="Cambria" w:eastAsia="Cambria" w:hAnsi="Cambria" w:cs="Cambria"/>
                <w:sz w:val="24"/>
                <w:szCs w:val="24"/>
              </w:rPr>
              <w:t>Professors</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25B1CB1B"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6</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30C9A16D"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3 months</w:t>
            </w:r>
          </w:p>
        </w:tc>
      </w:tr>
      <w:tr w:rsidR="00141E0B" w14:paraId="029A0DB6" w14:textId="77777777">
        <w:trPr>
          <w:trHeight w:val="144"/>
        </w:trPr>
        <w:tc>
          <w:tcPr>
            <w:tcW w:w="303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12BB97EA" w14:textId="77777777" w:rsidR="00141E0B" w:rsidRDefault="00000000">
            <w:pPr>
              <w:spacing w:before="0" w:line="240" w:lineRule="auto"/>
              <w:jc w:val="both"/>
              <w:rPr>
                <w:rFonts w:ascii="Cambria" w:eastAsia="Cambria" w:hAnsi="Cambria" w:cs="Cambria"/>
                <w:sz w:val="24"/>
                <w:szCs w:val="24"/>
              </w:rPr>
            </w:pPr>
            <w:r>
              <w:rPr>
                <w:rFonts w:ascii="Cambria" w:eastAsia="Cambria" w:hAnsi="Cambria" w:cs="Cambria"/>
                <w:sz w:val="24"/>
                <w:szCs w:val="24"/>
              </w:rPr>
              <w:t>Associate/Assistant Professors</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41BFAA20"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4</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70EE575A"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1 month</w:t>
            </w:r>
          </w:p>
        </w:tc>
      </w:tr>
      <w:tr w:rsidR="00141E0B" w14:paraId="40C8D9EB" w14:textId="77777777">
        <w:trPr>
          <w:trHeight w:val="144"/>
        </w:trPr>
        <w:tc>
          <w:tcPr>
            <w:tcW w:w="303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6B0CB5E3" w14:textId="77777777" w:rsidR="00141E0B" w:rsidRDefault="00000000">
            <w:pPr>
              <w:spacing w:before="0" w:line="240" w:lineRule="auto"/>
              <w:jc w:val="both"/>
              <w:rPr>
                <w:rFonts w:ascii="Cambria" w:eastAsia="Cambria" w:hAnsi="Cambria" w:cs="Cambria"/>
                <w:sz w:val="24"/>
                <w:szCs w:val="24"/>
              </w:rPr>
            </w:pPr>
            <w:r>
              <w:rPr>
                <w:rFonts w:ascii="Cambria" w:eastAsia="Cambria" w:hAnsi="Cambria" w:cs="Cambria"/>
                <w:sz w:val="24"/>
                <w:szCs w:val="24"/>
              </w:rPr>
              <w:lastRenderedPageBreak/>
              <w:t>Adjunct/Part-time Faculty</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61AABD33"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2</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6E294855"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1 month</w:t>
            </w:r>
          </w:p>
        </w:tc>
      </w:tr>
      <w:tr w:rsidR="00141E0B" w14:paraId="22056DDD" w14:textId="77777777">
        <w:trPr>
          <w:trHeight w:val="144"/>
        </w:trPr>
        <w:tc>
          <w:tcPr>
            <w:tcW w:w="303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745CDB91" w14:textId="77777777" w:rsidR="00141E0B" w:rsidRDefault="00000000">
            <w:pPr>
              <w:spacing w:before="0" w:line="240" w:lineRule="auto"/>
              <w:jc w:val="both"/>
              <w:rPr>
                <w:rFonts w:ascii="Cambria" w:eastAsia="Cambria" w:hAnsi="Cambria" w:cs="Cambria"/>
                <w:sz w:val="24"/>
                <w:szCs w:val="24"/>
              </w:rPr>
            </w:pPr>
            <w:r>
              <w:rPr>
                <w:rFonts w:ascii="Cambria" w:eastAsia="Cambria" w:hAnsi="Cambria" w:cs="Cambria"/>
                <w:sz w:val="24"/>
                <w:szCs w:val="24"/>
              </w:rPr>
              <w:t>Administrative staff</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296049A8"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1</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6DF66ECC"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1 month</w:t>
            </w:r>
          </w:p>
        </w:tc>
      </w:tr>
      <w:tr w:rsidR="00141E0B" w14:paraId="2EE7CEC2" w14:textId="77777777">
        <w:trPr>
          <w:trHeight w:val="144"/>
        </w:trPr>
        <w:tc>
          <w:tcPr>
            <w:tcW w:w="303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45548463" w14:textId="77777777" w:rsidR="00141E0B" w:rsidRDefault="00000000">
            <w:pPr>
              <w:spacing w:before="0" w:line="240" w:lineRule="auto"/>
              <w:jc w:val="both"/>
              <w:rPr>
                <w:rFonts w:ascii="Cambria" w:eastAsia="Cambria" w:hAnsi="Cambria" w:cs="Cambria"/>
                <w:sz w:val="24"/>
                <w:szCs w:val="24"/>
              </w:rPr>
            </w:pPr>
            <w:r>
              <w:rPr>
                <w:rFonts w:ascii="Cambria" w:eastAsia="Cambria" w:hAnsi="Cambria" w:cs="Cambria"/>
                <w:sz w:val="24"/>
                <w:szCs w:val="24"/>
              </w:rPr>
              <w:t>Research scholars</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5667A048"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3</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607CCD96"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14 days</w:t>
            </w:r>
          </w:p>
        </w:tc>
      </w:tr>
      <w:tr w:rsidR="00141E0B" w14:paraId="7A40201A" w14:textId="77777777">
        <w:trPr>
          <w:trHeight w:val="144"/>
        </w:trPr>
        <w:tc>
          <w:tcPr>
            <w:tcW w:w="303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0DF3A519" w14:textId="77777777" w:rsidR="00141E0B" w:rsidRDefault="00000000">
            <w:pPr>
              <w:spacing w:before="0" w:line="240" w:lineRule="auto"/>
              <w:jc w:val="both"/>
              <w:rPr>
                <w:rFonts w:ascii="Cambria" w:eastAsia="Cambria" w:hAnsi="Cambria" w:cs="Cambria"/>
                <w:sz w:val="24"/>
                <w:szCs w:val="24"/>
              </w:rPr>
            </w:pPr>
            <w:r>
              <w:rPr>
                <w:rFonts w:ascii="Cambria" w:eastAsia="Cambria" w:hAnsi="Cambria" w:cs="Cambria"/>
                <w:sz w:val="24"/>
                <w:szCs w:val="24"/>
              </w:rPr>
              <w:t>Postgraduate students</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57116189"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3</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50D79A1D"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14 days</w:t>
            </w:r>
          </w:p>
        </w:tc>
      </w:tr>
      <w:tr w:rsidR="00141E0B" w14:paraId="6DCB16EE" w14:textId="77777777">
        <w:trPr>
          <w:trHeight w:val="144"/>
        </w:trPr>
        <w:tc>
          <w:tcPr>
            <w:tcW w:w="303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091C6FEC" w14:textId="77777777" w:rsidR="00141E0B" w:rsidRDefault="00000000">
            <w:pPr>
              <w:spacing w:before="0" w:line="240" w:lineRule="auto"/>
              <w:jc w:val="both"/>
              <w:rPr>
                <w:rFonts w:ascii="Cambria" w:eastAsia="Cambria" w:hAnsi="Cambria" w:cs="Cambria"/>
                <w:sz w:val="24"/>
                <w:szCs w:val="24"/>
              </w:rPr>
            </w:pPr>
            <w:r>
              <w:rPr>
                <w:rFonts w:ascii="Cambria" w:eastAsia="Cambria" w:hAnsi="Cambria" w:cs="Cambria"/>
                <w:sz w:val="24"/>
                <w:szCs w:val="24"/>
              </w:rPr>
              <w:t>Undergraduate students</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22FE688F"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2</w:t>
            </w:r>
          </w:p>
        </w:tc>
        <w:tc>
          <w:tcPr>
            <w:tcW w:w="2940" w:type="dxa"/>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14FDF5CB" w14:textId="77777777" w:rsidR="00141E0B" w:rsidRDefault="00000000">
            <w:pPr>
              <w:spacing w:before="0" w:line="240" w:lineRule="auto"/>
              <w:jc w:val="center"/>
              <w:rPr>
                <w:rFonts w:ascii="Cambria" w:eastAsia="Cambria" w:hAnsi="Cambria" w:cs="Cambria"/>
                <w:sz w:val="24"/>
                <w:szCs w:val="24"/>
              </w:rPr>
            </w:pPr>
            <w:r>
              <w:rPr>
                <w:rFonts w:ascii="Cambria" w:eastAsia="Cambria" w:hAnsi="Cambria" w:cs="Cambria"/>
                <w:sz w:val="24"/>
                <w:szCs w:val="24"/>
              </w:rPr>
              <w:t>14 days</w:t>
            </w:r>
          </w:p>
        </w:tc>
      </w:tr>
    </w:tbl>
    <w:p w14:paraId="233B8C6B" w14:textId="77777777" w:rsidR="00141E0B" w:rsidRDefault="00000000">
      <w:pPr>
        <w:spacing w:before="240" w:after="240" w:line="240" w:lineRule="auto"/>
        <w:jc w:val="both"/>
        <w:rPr>
          <w:rFonts w:ascii="Cambria" w:eastAsia="Cambria" w:hAnsi="Cambria" w:cs="Cambria"/>
          <w:sz w:val="24"/>
          <w:szCs w:val="24"/>
        </w:rPr>
      </w:pPr>
      <w:r>
        <w:rPr>
          <w:rFonts w:ascii="Cambria" w:eastAsia="Cambria" w:hAnsi="Cambria" w:cs="Cambria"/>
          <w:sz w:val="24"/>
          <w:szCs w:val="24"/>
        </w:rPr>
        <w:t>Borrowers must present their ID card when checking out materials. Books are issued on an "as is" basis and must not be marked or damaged. Overdue books will attract a fine. Loss or damage of library materials must be reported immediately and may require replacement or payment of the current price plus processing fees. Members misusing the library may have their privileges suspended or withdrawn.</w:t>
      </w:r>
    </w:p>
    <w:p w14:paraId="3E86A430" w14:textId="77777777" w:rsidR="00141E0B" w:rsidRDefault="00000000">
      <w:pPr>
        <w:pStyle w:val="Heading1"/>
        <w:keepNext w:val="0"/>
        <w:keepLines w:val="0"/>
        <w:spacing w:after="120" w:line="240" w:lineRule="auto"/>
        <w:rPr>
          <w:rFonts w:ascii="Cambria" w:eastAsia="Cambria" w:hAnsi="Cambria" w:cs="Cambria"/>
          <w:b/>
          <w:bCs/>
          <w:color w:val="000000"/>
          <w:sz w:val="24"/>
          <w:szCs w:val="24"/>
        </w:rPr>
      </w:pPr>
      <w:bookmarkStart w:id="3" w:name="_heading=h.wrpltck6mr5s" w:colFirst="0" w:colLast="0"/>
      <w:bookmarkEnd w:id="3"/>
      <w:r>
        <w:rPr>
          <w:rFonts w:ascii="Cambria" w:eastAsia="Cambria" w:hAnsi="Cambria" w:cs="Cambria"/>
          <w:b/>
          <w:bCs/>
          <w:color w:val="000000"/>
          <w:sz w:val="24"/>
          <w:szCs w:val="24"/>
        </w:rPr>
        <w:t>2 General Library Conduct</w:t>
      </w:r>
    </w:p>
    <w:p w14:paraId="4E558B92" w14:textId="77777777" w:rsidR="00141E0B" w:rsidRDefault="00000000">
      <w:pPr>
        <w:spacing w:before="240" w:after="240" w:line="240" w:lineRule="auto"/>
        <w:jc w:val="both"/>
        <w:rPr>
          <w:rFonts w:ascii="Cambria" w:eastAsia="Cambria" w:hAnsi="Cambria" w:cs="Cambria"/>
          <w:sz w:val="24"/>
          <w:szCs w:val="24"/>
        </w:rPr>
      </w:pPr>
      <w:r>
        <w:rPr>
          <w:rFonts w:ascii="Cambria" w:eastAsia="Cambria" w:hAnsi="Cambria" w:cs="Cambria"/>
          <w:sz w:val="24"/>
          <w:szCs w:val="24"/>
        </w:rPr>
        <w:t>Admission is restricted to registered members only; ID cards must be shown on request.</w:t>
      </w:r>
    </w:p>
    <w:p w14:paraId="42D83A7A" w14:textId="77777777" w:rsidR="00141E0B" w:rsidRDefault="00000000">
      <w:pPr>
        <w:spacing w:before="240" w:after="240" w:line="240" w:lineRule="auto"/>
        <w:jc w:val="both"/>
        <w:rPr>
          <w:rFonts w:ascii="Cambria" w:eastAsia="Cambria" w:hAnsi="Cambria" w:cs="Cambria"/>
          <w:sz w:val="24"/>
          <w:szCs w:val="24"/>
        </w:rPr>
      </w:pPr>
      <w:r>
        <w:rPr>
          <w:rFonts w:ascii="Cambria" w:eastAsia="Cambria" w:hAnsi="Cambria" w:cs="Cambria"/>
          <w:sz w:val="24"/>
          <w:szCs w:val="24"/>
        </w:rPr>
        <w:t>Personal belongings should be deposited in the designated area outside the library; only notebooks and laptops may be carried inside.</w:t>
      </w:r>
    </w:p>
    <w:p w14:paraId="7C483D5F" w14:textId="77777777" w:rsidR="00141E0B" w:rsidRDefault="00000000">
      <w:pPr>
        <w:spacing w:before="240" w:after="240" w:line="240" w:lineRule="auto"/>
        <w:jc w:val="both"/>
        <w:rPr>
          <w:rFonts w:ascii="Cambria" w:eastAsia="Cambria" w:hAnsi="Cambria" w:cs="Cambria"/>
          <w:sz w:val="24"/>
          <w:szCs w:val="24"/>
        </w:rPr>
      </w:pPr>
      <w:r>
        <w:rPr>
          <w:rFonts w:ascii="Cambria" w:eastAsia="Cambria" w:hAnsi="Cambria" w:cs="Cambria"/>
          <w:sz w:val="24"/>
          <w:szCs w:val="24"/>
        </w:rPr>
        <w:t>Maintain silence and a conducive environment for study; mobiles must be on silent mode.</w:t>
      </w:r>
    </w:p>
    <w:p w14:paraId="7A676AA8" w14:textId="77777777" w:rsidR="00141E0B" w:rsidRDefault="00000000">
      <w:pPr>
        <w:spacing w:before="240" w:after="240" w:line="240" w:lineRule="auto"/>
        <w:jc w:val="both"/>
        <w:rPr>
          <w:rFonts w:ascii="Cambria" w:eastAsia="Cambria" w:hAnsi="Cambria" w:cs="Cambria"/>
          <w:sz w:val="24"/>
          <w:szCs w:val="24"/>
        </w:rPr>
      </w:pPr>
      <w:r>
        <w:rPr>
          <w:rFonts w:ascii="Cambria" w:eastAsia="Cambria" w:hAnsi="Cambria" w:cs="Cambria"/>
          <w:sz w:val="24"/>
          <w:szCs w:val="24"/>
        </w:rPr>
        <w:t>Food and drinks are not permitted in the library.</w:t>
      </w:r>
    </w:p>
    <w:p w14:paraId="6C73A6B0" w14:textId="77777777" w:rsidR="00141E0B" w:rsidRDefault="00000000">
      <w:pPr>
        <w:spacing w:before="240" w:after="240" w:line="240" w:lineRule="auto"/>
        <w:jc w:val="both"/>
        <w:rPr>
          <w:rFonts w:ascii="Cambria" w:eastAsia="Cambria" w:hAnsi="Cambria" w:cs="Cambria"/>
          <w:sz w:val="24"/>
          <w:szCs w:val="24"/>
        </w:rPr>
      </w:pPr>
      <w:r>
        <w:rPr>
          <w:rFonts w:ascii="Cambria" w:eastAsia="Cambria" w:hAnsi="Cambria" w:cs="Cambria"/>
          <w:sz w:val="24"/>
          <w:szCs w:val="24"/>
        </w:rPr>
        <w:t>Library staff are authorized to inspect items being taken out of the library and to confiscate unauthorized materials.</w:t>
      </w:r>
    </w:p>
    <w:p w14:paraId="2BCEB14A" w14:textId="77777777" w:rsidR="00141E0B" w:rsidRDefault="00000000">
      <w:pPr>
        <w:spacing w:before="240" w:after="240" w:line="240" w:lineRule="auto"/>
        <w:jc w:val="both"/>
        <w:rPr>
          <w:rFonts w:ascii="Cambria" w:eastAsia="Cambria" w:hAnsi="Cambria" w:cs="Cambria"/>
          <w:sz w:val="24"/>
          <w:szCs w:val="24"/>
        </w:rPr>
      </w:pPr>
      <w:r>
        <w:rPr>
          <w:rFonts w:ascii="Cambria" w:eastAsia="Cambria" w:hAnsi="Cambria" w:cs="Cambria"/>
          <w:sz w:val="24"/>
          <w:szCs w:val="24"/>
        </w:rPr>
        <w:t>Before leaving the University or appearing for final examinations, students must obtain a library clearance indicating there are no dues.</w:t>
      </w:r>
    </w:p>
    <w:p w14:paraId="33742765" w14:textId="77777777" w:rsidR="00141E0B" w:rsidRDefault="00000000">
      <w:pPr>
        <w:pStyle w:val="Heading1"/>
        <w:keepNext w:val="0"/>
        <w:keepLines w:val="0"/>
        <w:spacing w:after="120" w:line="240" w:lineRule="auto"/>
        <w:rPr>
          <w:rFonts w:ascii="Cambria" w:eastAsia="Cambria" w:hAnsi="Cambria" w:cs="Cambria"/>
          <w:b/>
          <w:bCs/>
          <w:color w:val="000000"/>
          <w:sz w:val="24"/>
          <w:szCs w:val="24"/>
        </w:rPr>
      </w:pPr>
      <w:bookmarkStart w:id="4" w:name="_heading=h.vl7hvckw7gf3" w:colFirst="0" w:colLast="0"/>
      <w:bookmarkEnd w:id="4"/>
      <w:r>
        <w:rPr>
          <w:rFonts w:ascii="Cambria" w:eastAsia="Cambria" w:hAnsi="Cambria" w:cs="Cambria"/>
          <w:b/>
          <w:bCs/>
          <w:color w:val="000000"/>
          <w:sz w:val="24"/>
          <w:szCs w:val="24"/>
        </w:rPr>
        <w:t>Conclusion</w:t>
      </w:r>
    </w:p>
    <w:p w14:paraId="0A181A6C" w14:textId="77777777" w:rsidR="00141E0B" w:rsidRDefault="00000000">
      <w:pPr>
        <w:spacing w:before="240" w:after="240" w:line="240" w:lineRule="auto"/>
        <w:rPr>
          <w:rFonts w:ascii="Cambria" w:eastAsia="Cambria" w:hAnsi="Cambria" w:cs="Cambria"/>
          <w:sz w:val="24"/>
          <w:szCs w:val="24"/>
        </w:rPr>
      </w:pPr>
      <w:r>
        <w:rPr>
          <w:rFonts w:ascii="Cambria" w:eastAsia="Cambria" w:hAnsi="Cambria" w:cs="Cambria"/>
          <w:sz w:val="24"/>
          <w:szCs w:val="24"/>
        </w:rPr>
        <w:t>This Library Policy is binding on all members. The University reserves the right to amend or update these rules from time to time. All users are responsible for staying informed about changes and complying with the updated regulations.</w:t>
      </w:r>
    </w:p>
    <w:p w14:paraId="59BA54B5" w14:textId="77777777" w:rsidR="00141E0B" w:rsidRDefault="00141E0B">
      <w:pPr>
        <w:spacing w:line="240" w:lineRule="auto"/>
        <w:rPr>
          <w:rFonts w:ascii="Cambria" w:eastAsia="Cambria" w:hAnsi="Cambria" w:cs="Cambria"/>
          <w:sz w:val="24"/>
          <w:szCs w:val="24"/>
        </w:rPr>
      </w:pPr>
    </w:p>
    <w:p w14:paraId="5C509BCA" w14:textId="77777777" w:rsidR="00141E0B" w:rsidRDefault="00141E0B">
      <w:pPr>
        <w:pStyle w:val="Heading2"/>
        <w:keepNext w:val="0"/>
        <w:keepLines w:val="0"/>
        <w:spacing w:before="0" w:line="240" w:lineRule="auto"/>
        <w:jc w:val="both"/>
        <w:rPr>
          <w:rFonts w:ascii="Cambria" w:eastAsia="Cambria" w:hAnsi="Cambria" w:cs="Cambria"/>
          <w:sz w:val="24"/>
          <w:szCs w:val="24"/>
        </w:rPr>
      </w:pPr>
    </w:p>
    <w:sectPr w:rsidR="00141E0B">
      <w:headerReference w:type="default" r:id="rId8"/>
      <w:footerReference w:type="default" r:id="rId9"/>
      <w:headerReference w:type="first" r:id="rId10"/>
      <w:footerReference w:type="first" r:id="rId11"/>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A86BF" w14:textId="77777777" w:rsidR="001C04C4" w:rsidRDefault="001C04C4">
      <w:pPr>
        <w:spacing w:before="0" w:line="240" w:lineRule="auto"/>
      </w:pPr>
      <w:r>
        <w:separator/>
      </w:r>
    </w:p>
  </w:endnote>
  <w:endnote w:type="continuationSeparator" w:id="0">
    <w:p w14:paraId="40A50E21" w14:textId="77777777" w:rsidR="001C04C4" w:rsidRDefault="001C04C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roxima Nova">
    <w:charset w:val="00"/>
    <w:family w:val="auto"/>
    <w:pitch w:val="default"/>
    <w:embedRegular r:id="rId1" w:fontKey="{DDFDC50A-59E9-1C4D-B7F4-3A2DA7027901}"/>
    <w:embedBold r:id="rId2" w:fontKey="{B6F4DBF2-9650-7E47-98B0-4E5389B1BC3B}"/>
  </w:font>
  <w:font w:name="Trebuchet MS">
    <w:panose1 w:val="020B0603020202020204"/>
    <w:charset w:val="00"/>
    <w:family w:val="swiss"/>
    <w:pitch w:val="variable"/>
    <w:sig w:usb0="00000687" w:usb1="00000000" w:usb2="00000000" w:usb3="00000000" w:csb0="0000009F" w:csb1="00000000"/>
    <w:embedRegular r:id="rId3" w:fontKey="{F303A23C-3092-8C43-B17F-DD6C0A6CDC53}"/>
    <w:embedItalic r:id="rId4" w:fontKey="{DBBF125C-D520-3E4E-83C0-35CFA53197AA}"/>
  </w:font>
  <w:font w:name="Times New Roman">
    <w:panose1 w:val="02020603050405020304"/>
    <w:charset w:val="00"/>
    <w:family w:val="roman"/>
    <w:pitch w:val="variable"/>
    <w:sig w:usb0="E0002EFF" w:usb1="C000785B" w:usb2="00000009" w:usb3="00000000" w:csb0="000001FF" w:csb1="00000000"/>
    <w:embedRegular r:id="rId5" w:fontKey="{4955662C-0BCB-ED4C-9049-F69C6B4D7FD8}"/>
  </w:font>
  <w:font w:name="Cambria">
    <w:panose1 w:val="02040503050406030204"/>
    <w:charset w:val="00"/>
    <w:family w:val="roman"/>
    <w:pitch w:val="variable"/>
    <w:sig w:usb0="E00006FF" w:usb1="420024FF" w:usb2="02000000" w:usb3="00000000" w:csb0="0000019F" w:csb1="00000000"/>
    <w:embedRegular r:id="rId6" w:fontKey="{5A31EE18-0E2F-8F46-A2DC-C19DB6142E94}"/>
    <w:embedBold r:id="rId7" w:fontKey="{0AD4B51F-A04E-964E-84D9-3276716002F9}"/>
  </w:font>
  <w:font w:name="Calibri">
    <w:panose1 w:val="020F0502020204030204"/>
    <w:charset w:val="00"/>
    <w:family w:val="swiss"/>
    <w:pitch w:val="variable"/>
    <w:sig w:usb0="E0002AFF" w:usb1="C000247B" w:usb2="00000009" w:usb3="00000000" w:csb0="000001FF" w:csb1="00000000"/>
    <w:embedRegular r:id="rId8" w:fontKey="{9B452AC7-B495-1746-8B7A-D112271E96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66ABB" w14:textId="06094E60" w:rsidR="00141E0B" w:rsidRDefault="00000000">
    <w:pPr>
      <w:pBdr>
        <w:top w:val="nil"/>
        <w:left w:val="nil"/>
        <w:bottom w:val="nil"/>
        <w:right w:val="nil"/>
        <w:between w:val="nil"/>
      </w:pBdr>
      <w:jc w:val="right"/>
    </w:pPr>
    <w:r>
      <w:fldChar w:fldCharType="begin"/>
    </w:r>
    <w:r>
      <w:instrText>PAGE</w:instrText>
    </w:r>
    <w:r>
      <w:fldChar w:fldCharType="separate"/>
    </w:r>
    <w:r w:rsidR="007740F0">
      <w:rPr>
        <w:noProof/>
      </w:rPr>
      <w:t>2</w:t>
    </w:r>
    <w:r>
      <w:fldChar w:fldCharType="end"/>
    </w:r>
    <w:r>
      <w:rPr>
        <w:noProof/>
      </w:rPr>
      <w:drawing>
        <wp:anchor distT="0" distB="0" distL="0" distR="0" simplePos="0" relativeHeight="251661312" behindDoc="0" locked="0" layoutInCell="1" hidden="0" allowOverlap="1" wp14:anchorId="2FAD2C8F" wp14:editId="21933D6C">
          <wp:simplePos x="0" y="0"/>
          <wp:positionH relativeFrom="column">
            <wp:posOffset>-919155</wp:posOffset>
          </wp:positionH>
          <wp:positionV relativeFrom="paragraph">
            <wp:posOffset>438150</wp:posOffset>
          </wp:positionV>
          <wp:extent cx="7781925" cy="409575"/>
          <wp:effectExtent l="0" t="0" r="0" b="0"/>
          <wp:wrapTopAndBottom distT="0" distB="0"/>
          <wp:docPr id="44" name="image1.png" descr="footer"/>
          <wp:cNvGraphicFramePr/>
          <a:graphic xmlns:a="http://schemas.openxmlformats.org/drawingml/2006/main">
            <a:graphicData uri="http://schemas.openxmlformats.org/drawingml/2006/picture">
              <pic:pic xmlns:pic="http://schemas.openxmlformats.org/drawingml/2006/picture">
                <pic:nvPicPr>
                  <pic:cNvPr id="0" name="image1.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ADEF4" w14:textId="77777777" w:rsidR="00141E0B" w:rsidRDefault="00000000">
    <w:pPr>
      <w:pBdr>
        <w:top w:val="nil"/>
        <w:left w:val="nil"/>
        <w:bottom w:val="nil"/>
        <w:right w:val="nil"/>
        <w:between w:val="nil"/>
      </w:pBdr>
      <w:jc w:val="right"/>
    </w:pPr>
    <w:r>
      <w:fldChar w:fldCharType="begin"/>
    </w:r>
    <w:r>
      <w:instrText>PAGE</w:instrText>
    </w:r>
    <w:r>
      <w:fldChar w:fldCharType="separate"/>
    </w:r>
    <w:r w:rsidR="007740F0">
      <w:rPr>
        <w:noProof/>
      </w:rPr>
      <w:t>1</w:t>
    </w:r>
    <w:r>
      <w:fldChar w:fldCharType="end"/>
    </w:r>
    <w:r>
      <w:rPr>
        <w:noProof/>
      </w:rPr>
      <w:drawing>
        <wp:anchor distT="0" distB="0" distL="0" distR="0" simplePos="0" relativeHeight="251662336" behindDoc="0" locked="0" layoutInCell="1" hidden="0" allowOverlap="1" wp14:anchorId="6BD1D7F6" wp14:editId="6C56F9D7">
          <wp:simplePos x="0" y="0"/>
          <wp:positionH relativeFrom="column">
            <wp:posOffset>-919155</wp:posOffset>
          </wp:positionH>
          <wp:positionV relativeFrom="paragraph">
            <wp:posOffset>438150</wp:posOffset>
          </wp:positionV>
          <wp:extent cx="7781925" cy="409575"/>
          <wp:effectExtent l="0" t="0" r="0" b="0"/>
          <wp:wrapTopAndBottom distT="0" distB="0"/>
          <wp:docPr id="49" name="image1.png" descr="footer"/>
          <wp:cNvGraphicFramePr/>
          <a:graphic xmlns:a="http://schemas.openxmlformats.org/drawingml/2006/main">
            <a:graphicData uri="http://schemas.openxmlformats.org/drawingml/2006/picture">
              <pic:pic xmlns:pic="http://schemas.openxmlformats.org/drawingml/2006/picture">
                <pic:nvPicPr>
                  <pic:cNvPr id="0" name="image1.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CB427" w14:textId="77777777" w:rsidR="001C04C4" w:rsidRDefault="001C04C4">
      <w:pPr>
        <w:spacing w:before="0" w:line="240" w:lineRule="auto"/>
      </w:pPr>
      <w:r>
        <w:separator/>
      </w:r>
    </w:p>
  </w:footnote>
  <w:footnote w:type="continuationSeparator" w:id="0">
    <w:p w14:paraId="34FEAC9B" w14:textId="77777777" w:rsidR="001C04C4" w:rsidRDefault="001C04C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B6415" w14:textId="77777777" w:rsidR="00141E0B" w:rsidRDefault="00000000">
    <w:pPr>
      <w:pBdr>
        <w:top w:val="nil"/>
        <w:left w:val="nil"/>
        <w:bottom w:val="nil"/>
        <w:right w:val="nil"/>
        <w:between w:val="nil"/>
      </w:pBdr>
      <w:spacing w:before="640"/>
    </w:pPr>
    <w:r>
      <w:rPr>
        <w:noProof/>
      </w:rPr>
      <w:drawing>
        <wp:anchor distT="0" distB="0" distL="0" distR="0" simplePos="0" relativeHeight="251658240" behindDoc="0" locked="0" layoutInCell="1" hidden="0" allowOverlap="1" wp14:anchorId="680D9814" wp14:editId="6C9035D1">
          <wp:simplePos x="0" y="0"/>
          <wp:positionH relativeFrom="column">
            <wp:posOffset>-914392</wp:posOffset>
          </wp:positionH>
          <wp:positionV relativeFrom="paragraph">
            <wp:posOffset>-66667</wp:posOffset>
          </wp:positionV>
          <wp:extent cx="7781925" cy="95250"/>
          <wp:effectExtent l="0" t="0" r="0" b="0"/>
          <wp:wrapTopAndBottom distT="0" distB="0"/>
          <wp:docPr id="43"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523B2CA7" w14:textId="77777777" w:rsidR="00141E0B" w:rsidRDefault="00000000">
    <w:pPr>
      <w:pBdr>
        <w:top w:val="nil"/>
        <w:left w:val="nil"/>
        <w:bottom w:val="nil"/>
        <w:right w:val="nil"/>
        <w:between w:val="nil"/>
      </w:pBdr>
    </w:pPr>
    <w:r>
      <w:rPr>
        <w:noProof/>
        <w:color w:val="666666"/>
        <w:sz w:val="20"/>
        <w:szCs w:val="20"/>
      </w:rPr>
      <w:drawing>
        <wp:inline distT="114300" distB="114300" distL="114300" distR="114300" wp14:anchorId="736D8B1C" wp14:editId="4C7E987F">
          <wp:extent cx="447675" cy="57150"/>
          <wp:effectExtent l="0" t="0" r="0" b="0"/>
          <wp:docPr id="48" name="image2.png" descr="short line"/>
          <wp:cNvGraphicFramePr/>
          <a:graphic xmlns:a="http://schemas.openxmlformats.org/drawingml/2006/main">
            <a:graphicData uri="http://schemas.openxmlformats.org/drawingml/2006/picture">
              <pic:pic xmlns:pic="http://schemas.openxmlformats.org/drawingml/2006/picture">
                <pic:nvPicPr>
                  <pic:cNvPr id="0" name="image2.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4F287" w14:textId="77777777" w:rsidR="00141E0B" w:rsidRDefault="00000000">
    <w:pPr>
      <w:pBdr>
        <w:top w:val="nil"/>
        <w:left w:val="nil"/>
        <w:bottom w:val="nil"/>
        <w:right w:val="nil"/>
        <w:between w:val="nil"/>
      </w:pBdr>
      <w:spacing w:before="640"/>
    </w:pPr>
    <w:r>
      <w:rPr>
        <w:noProof/>
      </w:rPr>
      <w:drawing>
        <wp:anchor distT="114300" distB="114300" distL="114300" distR="114300" simplePos="0" relativeHeight="251659264" behindDoc="0" locked="0" layoutInCell="1" hidden="0" allowOverlap="1" wp14:anchorId="28A8190D" wp14:editId="53D5BFC5">
          <wp:simplePos x="0" y="0"/>
          <wp:positionH relativeFrom="column">
            <wp:posOffset>4095750</wp:posOffset>
          </wp:positionH>
          <wp:positionV relativeFrom="paragraph">
            <wp:posOffset>161925</wp:posOffset>
          </wp:positionV>
          <wp:extent cx="2662238" cy="595595"/>
          <wp:effectExtent l="0" t="0" r="0" b="0"/>
          <wp:wrapSquare wrapText="bothSides" distT="114300" distB="114300" distL="114300" distR="11430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62238" cy="595595"/>
                  </a:xfrm>
                  <a:prstGeom prst="rect">
                    <a:avLst/>
                  </a:prstGeom>
                  <a:ln/>
                </pic:spPr>
              </pic:pic>
            </a:graphicData>
          </a:graphic>
        </wp:anchor>
      </w:drawing>
    </w:r>
    <w:r>
      <w:rPr>
        <w:noProof/>
      </w:rPr>
      <w:drawing>
        <wp:anchor distT="0" distB="0" distL="0" distR="0" simplePos="0" relativeHeight="251660288" behindDoc="0" locked="0" layoutInCell="1" hidden="0" allowOverlap="1" wp14:anchorId="4A2ABD4F" wp14:editId="64AD6A3F">
          <wp:simplePos x="0" y="0"/>
          <wp:positionH relativeFrom="column">
            <wp:posOffset>-919155</wp:posOffset>
          </wp:positionH>
          <wp:positionV relativeFrom="paragraph">
            <wp:posOffset>-66667</wp:posOffset>
          </wp:positionV>
          <wp:extent cx="7781925" cy="95250"/>
          <wp:effectExtent l="0" t="0" r="0" b="0"/>
          <wp:wrapTopAndBottom distT="0" distB="0"/>
          <wp:docPr id="46"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2"/>
                  <a:srcRect/>
                  <a:stretch>
                    <a:fillRect/>
                  </a:stretch>
                </pic:blipFill>
                <pic:spPr>
                  <a:xfrm>
                    <a:off x="0" y="0"/>
                    <a:ext cx="7781925" cy="952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0B"/>
    <w:rsid w:val="00141E0B"/>
    <w:rsid w:val="001C04C4"/>
    <w:rsid w:val="006738C2"/>
    <w:rsid w:val="007740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3D3C89B9"/>
  <w15:docId w15:val="{D8727C0C-33C3-C947-A5E4-ED9C32A73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GB"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unhideWhenUsed/>
    <w:qFormat/>
    <w:pPr>
      <w:keepNext/>
      <w:keepLines/>
      <w:outlineLvl w:val="1"/>
    </w:pPr>
    <w:rPr>
      <w:sz w:val="28"/>
      <w:szCs w:val="28"/>
    </w:rPr>
  </w:style>
  <w:style w:type="paragraph" w:styleId="Heading3">
    <w:name w:val="heading 3"/>
    <w:basedOn w:val="Normal"/>
    <w:next w:val="Normal"/>
    <w:uiPriority w:val="9"/>
    <w:semiHidden/>
    <w:unhideWhenUsed/>
    <w:qFormat/>
    <w:pPr>
      <w:keepNext/>
      <w:keepLines/>
      <w:outlineLvl w:val="2"/>
    </w:pPr>
    <w:rPr>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240" w:lineRule="auto"/>
    </w:pPr>
    <w:rPr>
      <w:b/>
      <w:bCs/>
      <w:color w:val="404040"/>
      <w:sz w:val="60"/>
      <w:szCs w:val="60"/>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a">
    <w:basedOn w:val="TableNormal6"/>
    <w:tblPr>
      <w:tblStyleRowBandSize w:val="1"/>
      <w:tblStyleColBandSize w:val="1"/>
    </w:tblPr>
  </w:style>
  <w:style w:type="table" w:customStyle="1" w:styleId="a0">
    <w:basedOn w:val="TableNormal6"/>
    <w:tblPr>
      <w:tblStyleRowBandSize w:val="1"/>
      <w:tblStyleColBandSize w:val="1"/>
    </w:tblPr>
  </w:style>
  <w:style w:type="table" w:customStyle="1" w:styleId="a1">
    <w:basedOn w:val="TableNormal6"/>
    <w:tblPr>
      <w:tblStyleRowBandSize w:val="1"/>
      <w:tblStyleColBandSize w:val="1"/>
    </w:tblPr>
  </w:style>
  <w:style w:type="table" w:customStyle="1" w:styleId="a2">
    <w:basedOn w:val="TableNormal6"/>
    <w:tblPr>
      <w:tblStyleRowBandSize w:val="1"/>
      <w:tblStyleColBandSize w:val="1"/>
    </w:tblPr>
  </w:style>
  <w:style w:type="table" w:customStyle="1" w:styleId="a3">
    <w:basedOn w:val="TableNormal6"/>
    <w:tblPr>
      <w:tblStyleRowBandSize w:val="1"/>
      <w:tblStyleColBandSize w:val="1"/>
    </w:tblPr>
  </w:style>
  <w:style w:type="table" w:customStyle="1" w:styleId="a4">
    <w:basedOn w:val="TableNormal6"/>
    <w:tblPr>
      <w:tblStyleRowBandSize w:val="1"/>
      <w:tblStyleColBandSize w:val="1"/>
    </w:tblPr>
  </w:style>
  <w:style w:type="table" w:customStyle="1" w:styleId="a5">
    <w:basedOn w:val="TableNormal6"/>
    <w:tblPr>
      <w:tblStyleRowBandSize w:val="1"/>
      <w:tblStyleColBandSize w:val="1"/>
    </w:tblPr>
  </w:style>
  <w:style w:type="table" w:customStyle="1" w:styleId="a6">
    <w:basedOn w:val="TableNormal6"/>
    <w:tblPr>
      <w:tblStyleRowBandSize w:val="1"/>
      <w:tblStyleColBandSize w:val="1"/>
    </w:tblPr>
  </w:style>
  <w:style w:type="table" w:customStyle="1" w:styleId="a7">
    <w:basedOn w:val="TableNormal6"/>
    <w:tblPr>
      <w:tblStyleRowBandSize w:val="1"/>
      <w:tblStyleColBandSize w:val="1"/>
    </w:tblPr>
  </w:style>
  <w:style w:type="paragraph" w:styleId="Subtitle">
    <w:name w:val="Subtitle"/>
    <w:basedOn w:val="Normal"/>
    <w:next w:val="Normal"/>
    <w:uiPriority w:val="11"/>
    <w:qFormat/>
    <w:pPr>
      <w:keepNext/>
      <w:keepLines/>
      <w:spacing w:before="120"/>
    </w:pPr>
    <w:rPr>
      <w:color w:val="404040"/>
      <w:sz w:val="24"/>
      <w:szCs w:val="24"/>
    </w:r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24FtU7qHy1BXZYyJPzC1b91ATA==">CgMxLjAyDmgucW1hbWVwanhveGl0Mg5oLnB5MHBiaXNuZ2JsaDIOaC50Nmh4aTNnbXBlc3cyDmgud3JwbHRjazZtcjVzMg5oLnZsN2h2Y2t3N2dmMzgAciExTFRTUUVGaE44WjhTUkhRenpvS0gwOUdaN3Q3VGdLNWI=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2450</Characters>
  <Application>Microsoft Office Word</Application>
  <DocSecurity>0</DocSecurity>
  <Lines>20</Lines>
  <Paragraphs>5</Paragraphs>
  <ScaleCrop>false</ScaleCrop>
  <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Aishwarya Bakshi</cp:lastModifiedBy>
  <cp:revision>2</cp:revision>
  <dcterms:created xsi:type="dcterms:W3CDTF">2026-03-28T08:40:00Z</dcterms:created>
  <dcterms:modified xsi:type="dcterms:W3CDTF">2026-03-31T07:34:00Z</dcterms:modified>
</cp:coreProperties>
</file>