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27584" w14:textId="77777777" w:rsidR="003E1216" w:rsidRDefault="00000000">
      <w:pPr>
        <w:pStyle w:val="Title"/>
        <w:pBdr>
          <w:top w:val="nil"/>
          <w:left w:val="nil"/>
          <w:bottom w:val="nil"/>
          <w:right w:val="nil"/>
          <w:between w:val="nil"/>
        </w:pBdr>
      </w:pPr>
      <w:bookmarkStart w:id="0" w:name="_heading=h.qmamepjxoxit" w:colFirst="0" w:colLast="0"/>
      <w:bookmarkEnd w:id="0"/>
      <w:r>
        <w:rPr>
          <w:b w:val="0"/>
          <w:bCs w:val="0"/>
          <w:color w:val="039BE5"/>
          <w:sz w:val="42"/>
          <w:szCs w:val="42"/>
        </w:rPr>
        <w:t>Jaipur National University Ras Al Khaimah Campus</w:t>
      </w:r>
      <w:r>
        <w:rPr>
          <w:b w:val="0"/>
          <w:bCs w:val="0"/>
          <w:sz w:val="48"/>
          <w:szCs w:val="48"/>
        </w:rPr>
        <w:br/>
      </w:r>
      <w:r>
        <w:t>Student Attendance and Leave Policy</w:t>
      </w:r>
    </w:p>
    <w:p w14:paraId="14D339DF" w14:textId="77777777" w:rsidR="003E1216" w:rsidRDefault="00000000">
      <w:pPr>
        <w:pBdr>
          <w:top w:val="nil"/>
          <w:left w:val="nil"/>
          <w:bottom w:val="nil"/>
          <w:right w:val="nil"/>
          <w:between w:val="nil"/>
        </w:pBdr>
        <w:spacing w:before="0" w:line="240" w:lineRule="auto"/>
        <w:rPr>
          <w:color w:val="666666"/>
          <w:sz w:val="20"/>
          <w:szCs w:val="20"/>
        </w:rPr>
      </w:pPr>
      <w:r>
        <w:rPr>
          <w:noProof/>
          <w:color w:val="666666"/>
          <w:sz w:val="20"/>
          <w:szCs w:val="20"/>
        </w:rPr>
        <w:drawing>
          <wp:inline distT="114300" distB="114300" distL="114300" distR="114300" wp14:anchorId="4C34D3E8" wp14:editId="21B24BB7">
            <wp:extent cx="447675" cy="57150"/>
            <wp:effectExtent l="0" t="0" r="0" b="0"/>
            <wp:docPr id="38"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7"/>
                    <a:srcRect/>
                    <a:stretch>
                      <a:fillRect/>
                    </a:stretch>
                  </pic:blipFill>
                  <pic:spPr>
                    <a:xfrm>
                      <a:off x="0" y="0"/>
                      <a:ext cx="447675" cy="57150"/>
                    </a:xfrm>
                    <a:prstGeom prst="rect">
                      <a:avLst/>
                    </a:prstGeom>
                    <a:ln/>
                  </pic:spPr>
                </pic:pic>
              </a:graphicData>
            </a:graphic>
          </wp:inline>
        </w:drawing>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280"/>
        <w:gridCol w:w="2220"/>
        <w:gridCol w:w="2460"/>
      </w:tblGrid>
      <w:tr w:rsidR="003E1216" w14:paraId="0503957F" w14:textId="77777777">
        <w:tc>
          <w:tcPr>
            <w:tcW w:w="2400" w:type="dxa"/>
            <w:tcMar>
              <w:top w:w="100" w:type="dxa"/>
              <w:left w:w="100" w:type="dxa"/>
              <w:bottom w:w="100" w:type="dxa"/>
              <w:right w:w="100" w:type="dxa"/>
            </w:tcMar>
          </w:tcPr>
          <w:p w14:paraId="065FEFAA" w14:textId="77777777" w:rsidR="003E1216"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Policy reference no: </w:t>
            </w:r>
          </w:p>
        </w:tc>
        <w:tc>
          <w:tcPr>
            <w:tcW w:w="2280" w:type="dxa"/>
            <w:tcMar>
              <w:top w:w="100" w:type="dxa"/>
              <w:left w:w="100" w:type="dxa"/>
              <w:bottom w:w="100" w:type="dxa"/>
              <w:right w:w="100" w:type="dxa"/>
            </w:tcMar>
          </w:tcPr>
          <w:p w14:paraId="297A0375" w14:textId="77777777" w:rsidR="003E1216"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JNURAK-AP-001</w:t>
            </w:r>
          </w:p>
        </w:tc>
        <w:tc>
          <w:tcPr>
            <w:tcW w:w="2220" w:type="dxa"/>
            <w:tcMar>
              <w:top w:w="100" w:type="dxa"/>
              <w:left w:w="100" w:type="dxa"/>
              <w:bottom w:w="100" w:type="dxa"/>
              <w:right w:w="100" w:type="dxa"/>
            </w:tcMar>
          </w:tcPr>
          <w:p w14:paraId="48E369E8" w14:textId="77777777" w:rsidR="003E1216"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Version:</w:t>
            </w:r>
          </w:p>
        </w:tc>
        <w:tc>
          <w:tcPr>
            <w:tcW w:w="2460" w:type="dxa"/>
            <w:tcMar>
              <w:top w:w="100" w:type="dxa"/>
              <w:left w:w="100" w:type="dxa"/>
              <w:bottom w:w="100" w:type="dxa"/>
              <w:right w:w="100" w:type="dxa"/>
            </w:tcMar>
          </w:tcPr>
          <w:p w14:paraId="5762D148" w14:textId="77777777" w:rsidR="003E1216" w:rsidRDefault="00000000">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1.0</w:t>
            </w:r>
          </w:p>
        </w:tc>
      </w:tr>
      <w:tr w:rsidR="00CF71C2" w14:paraId="52B48D5B" w14:textId="77777777">
        <w:tc>
          <w:tcPr>
            <w:tcW w:w="2400" w:type="dxa"/>
            <w:tcMar>
              <w:top w:w="100" w:type="dxa"/>
              <w:left w:w="100" w:type="dxa"/>
              <w:bottom w:w="100" w:type="dxa"/>
              <w:right w:w="100" w:type="dxa"/>
            </w:tcMar>
          </w:tcPr>
          <w:p w14:paraId="758AD08C" w14:textId="77777777" w:rsidR="00CF71C2" w:rsidRDefault="00CF71C2" w:rsidP="00CF71C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Effective date: </w:t>
            </w:r>
          </w:p>
        </w:tc>
        <w:tc>
          <w:tcPr>
            <w:tcW w:w="2280" w:type="dxa"/>
            <w:tcMar>
              <w:top w:w="100" w:type="dxa"/>
              <w:left w:w="100" w:type="dxa"/>
              <w:bottom w:w="100" w:type="dxa"/>
              <w:right w:w="100" w:type="dxa"/>
            </w:tcMar>
          </w:tcPr>
          <w:p w14:paraId="696F7987" w14:textId="77777777" w:rsidR="00CF71C2" w:rsidRDefault="00CF71C2" w:rsidP="00CF71C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c>
          <w:tcPr>
            <w:tcW w:w="2220" w:type="dxa"/>
            <w:tcMar>
              <w:top w:w="100" w:type="dxa"/>
              <w:left w:w="100" w:type="dxa"/>
              <w:bottom w:w="100" w:type="dxa"/>
              <w:right w:w="100" w:type="dxa"/>
            </w:tcMar>
          </w:tcPr>
          <w:p w14:paraId="749614D2" w14:textId="77777777" w:rsidR="00CF71C2" w:rsidRDefault="00CF71C2" w:rsidP="00CF71C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Issue date: </w:t>
            </w:r>
          </w:p>
        </w:tc>
        <w:tc>
          <w:tcPr>
            <w:tcW w:w="2460" w:type="dxa"/>
            <w:tcMar>
              <w:top w:w="100" w:type="dxa"/>
              <w:left w:w="100" w:type="dxa"/>
              <w:bottom w:w="100" w:type="dxa"/>
              <w:right w:w="100" w:type="dxa"/>
            </w:tcMar>
          </w:tcPr>
          <w:p w14:paraId="3CA9A1E4" w14:textId="6A4D354F" w:rsidR="00CF71C2" w:rsidRDefault="00CF71C2" w:rsidP="00CF71C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September 2025</w:t>
            </w:r>
          </w:p>
        </w:tc>
      </w:tr>
      <w:tr w:rsidR="00CF71C2" w14:paraId="1782C39D" w14:textId="77777777">
        <w:tc>
          <w:tcPr>
            <w:tcW w:w="2400" w:type="dxa"/>
            <w:tcMar>
              <w:top w:w="100" w:type="dxa"/>
              <w:left w:w="100" w:type="dxa"/>
              <w:bottom w:w="100" w:type="dxa"/>
              <w:right w:w="100" w:type="dxa"/>
            </w:tcMar>
          </w:tcPr>
          <w:p w14:paraId="739FBA9E" w14:textId="77777777" w:rsidR="00CF71C2" w:rsidRDefault="00CF71C2" w:rsidP="00CF71C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Prepared by:</w:t>
            </w:r>
          </w:p>
        </w:tc>
        <w:tc>
          <w:tcPr>
            <w:tcW w:w="2280" w:type="dxa"/>
            <w:tcMar>
              <w:top w:w="100" w:type="dxa"/>
              <w:left w:w="100" w:type="dxa"/>
              <w:bottom w:w="100" w:type="dxa"/>
              <w:right w:w="100" w:type="dxa"/>
            </w:tcMar>
          </w:tcPr>
          <w:p w14:paraId="51C72214" w14:textId="77777777" w:rsidR="00CF71C2" w:rsidRDefault="00CF71C2" w:rsidP="00CF71C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Academic Office</w:t>
            </w:r>
          </w:p>
        </w:tc>
        <w:tc>
          <w:tcPr>
            <w:tcW w:w="2220" w:type="dxa"/>
            <w:tcMar>
              <w:top w:w="100" w:type="dxa"/>
              <w:left w:w="100" w:type="dxa"/>
              <w:bottom w:w="100" w:type="dxa"/>
              <w:right w:w="100" w:type="dxa"/>
            </w:tcMar>
          </w:tcPr>
          <w:p w14:paraId="5F733BA5" w14:textId="77777777" w:rsidR="00CF71C2" w:rsidRDefault="00CF71C2" w:rsidP="00CF71C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 xml:space="preserve">Approved by: </w:t>
            </w:r>
          </w:p>
        </w:tc>
        <w:tc>
          <w:tcPr>
            <w:tcW w:w="2460" w:type="dxa"/>
            <w:tcMar>
              <w:top w:w="100" w:type="dxa"/>
              <w:left w:w="100" w:type="dxa"/>
              <w:bottom w:w="100" w:type="dxa"/>
              <w:right w:w="100" w:type="dxa"/>
            </w:tcMar>
          </w:tcPr>
          <w:p w14:paraId="62C415BC" w14:textId="1FAE24A9" w:rsidR="00CF71C2" w:rsidRDefault="00CF71C2" w:rsidP="00CF71C2">
            <w:pPr>
              <w:pBdr>
                <w:top w:val="none" w:sz="0" w:space="0" w:color="7A7A7A"/>
                <w:left w:val="none" w:sz="0" w:space="0" w:color="7A7A7A"/>
                <w:bottom w:val="none" w:sz="0" w:space="0" w:color="7A7A7A"/>
                <w:right w:val="none" w:sz="0" w:space="0" w:color="7A7A7A"/>
                <w:between w:val="none" w:sz="0" w:space="0" w:color="7A7A7A"/>
              </w:pBdr>
              <w:shd w:val="clear" w:color="auto" w:fill="FDFDFD"/>
              <w:spacing w:before="0" w:after="80" w:line="240" w:lineRule="auto"/>
              <w:jc w:val="both"/>
              <w:rPr>
                <w:rFonts w:ascii="Cambria" w:eastAsia="Cambria" w:hAnsi="Cambria" w:cs="Cambria"/>
                <w:b/>
                <w:bCs/>
                <w:color w:val="121719"/>
                <w:sz w:val="24"/>
                <w:szCs w:val="24"/>
              </w:rPr>
            </w:pPr>
            <w:r>
              <w:rPr>
                <w:rFonts w:ascii="Cambria" w:eastAsia="Cambria" w:hAnsi="Cambria" w:cs="Cambria"/>
                <w:b/>
                <w:bCs/>
                <w:color w:val="121719"/>
                <w:sz w:val="24"/>
                <w:szCs w:val="24"/>
              </w:rPr>
              <w:t>Pro- Chancellor</w:t>
            </w:r>
          </w:p>
        </w:tc>
      </w:tr>
    </w:tbl>
    <w:p w14:paraId="0E970A3F" w14:textId="77777777" w:rsidR="003E1216" w:rsidRDefault="00000000">
      <w:pPr>
        <w:pStyle w:val="Heading1"/>
        <w:keepNext w:val="0"/>
        <w:keepLines w:val="0"/>
        <w:spacing w:after="120" w:line="240" w:lineRule="auto"/>
        <w:jc w:val="both"/>
        <w:rPr>
          <w:rFonts w:ascii="Cambria" w:eastAsia="Cambria" w:hAnsi="Cambria" w:cs="Cambria"/>
          <w:b/>
          <w:bCs/>
          <w:color w:val="000000"/>
          <w:sz w:val="24"/>
          <w:szCs w:val="24"/>
        </w:rPr>
      </w:pPr>
      <w:bookmarkStart w:id="1" w:name="_heading=h.xr8c0c2x0mgp" w:colFirst="0" w:colLast="0"/>
      <w:bookmarkEnd w:id="1"/>
      <w:r>
        <w:rPr>
          <w:rFonts w:ascii="Cambria" w:eastAsia="Cambria" w:hAnsi="Cambria" w:cs="Cambria"/>
          <w:b/>
          <w:bCs/>
          <w:color w:val="000000"/>
          <w:sz w:val="24"/>
          <w:szCs w:val="24"/>
        </w:rPr>
        <w:t>Introduction</w:t>
      </w:r>
    </w:p>
    <w:p w14:paraId="5370CCCE"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This Student Attendance Policy outlines the minimum attendance requirements and procedures for leave of absence at JNURAK. The purpose of this policy is to ensure regular academic participation, maintain discipline, and support effective learning outcomes. All students are expected to comply with the attendance requirements and follow the prescribed procedures for leave. Non-compliance may affect eligibility for examinations and academic progression.</w:t>
      </w:r>
    </w:p>
    <w:p w14:paraId="296DE456" w14:textId="77777777" w:rsidR="003E1216" w:rsidRDefault="00000000">
      <w:pPr>
        <w:pStyle w:val="Heading1"/>
        <w:keepNext w:val="0"/>
        <w:keepLines w:val="0"/>
        <w:spacing w:after="120" w:line="240" w:lineRule="auto"/>
        <w:jc w:val="both"/>
        <w:rPr>
          <w:rFonts w:ascii="Cambria" w:eastAsia="Cambria" w:hAnsi="Cambria" w:cs="Cambria"/>
          <w:b/>
          <w:bCs/>
          <w:color w:val="000000"/>
          <w:sz w:val="24"/>
          <w:szCs w:val="24"/>
        </w:rPr>
      </w:pPr>
      <w:bookmarkStart w:id="2" w:name="_heading=h.2lqcgmh0xc4h" w:colFirst="0" w:colLast="0"/>
      <w:bookmarkEnd w:id="2"/>
      <w:r>
        <w:rPr>
          <w:rFonts w:ascii="Cambria" w:eastAsia="Cambria" w:hAnsi="Cambria" w:cs="Cambria"/>
          <w:b/>
          <w:bCs/>
          <w:color w:val="000000"/>
          <w:sz w:val="24"/>
          <w:szCs w:val="24"/>
        </w:rPr>
        <w:t>1 Attendance Requirement</w:t>
      </w:r>
    </w:p>
    <w:p w14:paraId="77DD877D"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Students must maintain at least 75% attendance in each course to be eligible to appear in the semester-end examination. Attendance is calculated from the first day of scheduled classes.</w:t>
      </w:r>
    </w:p>
    <w:p w14:paraId="08A3B4DC" w14:textId="77777777" w:rsidR="003E1216" w:rsidRDefault="00000000">
      <w:pPr>
        <w:pStyle w:val="Heading1"/>
        <w:keepNext w:val="0"/>
        <w:keepLines w:val="0"/>
        <w:spacing w:after="120" w:line="240" w:lineRule="auto"/>
        <w:jc w:val="both"/>
        <w:rPr>
          <w:rFonts w:ascii="Cambria" w:eastAsia="Cambria" w:hAnsi="Cambria" w:cs="Cambria"/>
          <w:b/>
          <w:bCs/>
          <w:color w:val="000000"/>
          <w:sz w:val="24"/>
          <w:szCs w:val="24"/>
        </w:rPr>
      </w:pPr>
      <w:bookmarkStart w:id="3" w:name="_heading=h.a5pp33h58ssz" w:colFirst="0" w:colLast="0"/>
      <w:bookmarkEnd w:id="3"/>
      <w:r>
        <w:rPr>
          <w:rFonts w:ascii="Cambria" w:eastAsia="Cambria" w:hAnsi="Cambria" w:cs="Cambria"/>
          <w:b/>
          <w:bCs/>
          <w:color w:val="000000"/>
          <w:sz w:val="24"/>
          <w:szCs w:val="24"/>
        </w:rPr>
        <w:t>2 Leave of Absence</w:t>
      </w:r>
    </w:p>
    <w:p w14:paraId="0B5E055C"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Leaves may be granted under the following circumstances, subject to approval:</w:t>
      </w:r>
    </w:p>
    <w:tbl>
      <w:tblPr>
        <w:tblStyle w:val="a7"/>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55"/>
        <w:gridCol w:w="3000"/>
        <w:gridCol w:w="2955"/>
      </w:tblGrid>
      <w:tr w:rsidR="003E1216" w14:paraId="77E02F86" w14:textId="77777777">
        <w:trPr>
          <w:trHeight w:val="540"/>
        </w:trPr>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1005F0F"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Reason</w:t>
            </w:r>
          </w:p>
        </w:tc>
        <w:tc>
          <w:tcPr>
            <w:tcW w:w="30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4B849C"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Procedure</w:t>
            </w:r>
          </w:p>
        </w:tc>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A2B3D6C"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Maximum Attendance Relaxation</w:t>
            </w:r>
          </w:p>
        </w:tc>
      </w:tr>
      <w:tr w:rsidR="003E1216" w14:paraId="65091A88" w14:textId="77777777">
        <w:trPr>
          <w:trHeight w:val="1080"/>
        </w:trPr>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E8C18F8"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Representing JNURAK in competitions (academic or sporting)</w:t>
            </w:r>
          </w:p>
        </w:tc>
        <w:tc>
          <w:tcPr>
            <w:tcW w:w="30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A6D483"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Application through the concerned coach/faculty advisor to the Director with supporting documents</w:t>
            </w:r>
          </w:p>
        </w:tc>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E336728"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Only the actual number of days spent in competition and travel</w:t>
            </w:r>
          </w:p>
        </w:tc>
      </w:tr>
      <w:tr w:rsidR="003E1216" w14:paraId="3DF50827" w14:textId="77777777">
        <w:trPr>
          <w:trHeight w:val="810"/>
        </w:trPr>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4BCBAB"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lastRenderedPageBreak/>
              <w:t>Participation in University-approved workshops or activities</w:t>
            </w:r>
          </w:p>
        </w:tc>
        <w:tc>
          <w:tcPr>
            <w:tcW w:w="30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D1270D"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 xml:space="preserve">Application through the faculty advisor to the </w:t>
            </w:r>
            <w:proofErr w:type="spellStart"/>
            <w:r>
              <w:rPr>
                <w:rFonts w:ascii="Cambria" w:eastAsia="Cambria" w:hAnsi="Cambria" w:cs="Cambria"/>
                <w:sz w:val="24"/>
                <w:szCs w:val="24"/>
              </w:rPr>
              <w:t>Programme</w:t>
            </w:r>
            <w:proofErr w:type="spellEnd"/>
            <w:r>
              <w:rPr>
                <w:rFonts w:ascii="Cambria" w:eastAsia="Cambria" w:hAnsi="Cambria" w:cs="Cambria"/>
                <w:sz w:val="24"/>
                <w:szCs w:val="24"/>
              </w:rPr>
              <w:t xml:space="preserve"> Director</w:t>
            </w:r>
          </w:p>
        </w:tc>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1D405F4"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Actual days spent; up to 15% of total classes</w:t>
            </w:r>
          </w:p>
        </w:tc>
      </w:tr>
      <w:tr w:rsidR="003E1216" w14:paraId="176BEFA9" w14:textId="77777777">
        <w:trPr>
          <w:trHeight w:val="1620"/>
        </w:trPr>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C46A7F1"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Medical grounds</w:t>
            </w:r>
          </w:p>
        </w:tc>
        <w:tc>
          <w:tcPr>
            <w:tcW w:w="30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DA5CF59"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Submit a leave application to the Director with a medical certificate from a recognized medical practitioner within three days of returning to class</w:t>
            </w:r>
          </w:p>
        </w:tc>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D105A7B"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Up to 10% of total classes</w:t>
            </w:r>
          </w:p>
        </w:tc>
      </w:tr>
      <w:tr w:rsidR="003E1216" w14:paraId="13EDC398" w14:textId="77777777">
        <w:trPr>
          <w:trHeight w:val="540"/>
        </w:trPr>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2D5EB1B"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Bereavement or family emergencies</w:t>
            </w:r>
          </w:p>
        </w:tc>
        <w:tc>
          <w:tcPr>
            <w:tcW w:w="300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3A933F1"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Application to the Director/Registrar</w:t>
            </w:r>
          </w:p>
        </w:tc>
        <w:tc>
          <w:tcPr>
            <w:tcW w:w="29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3A62D2"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Up to 10% of total classes</w:t>
            </w:r>
          </w:p>
        </w:tc>
      </w:tr>
    </w:tbl>
    <w:p w14:paraId="237565A1"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r>
        <w:rPr>
          <w:rFonts w:ascii="Cambria" w:eastAsia="Cambria" w:hAnsi="Cambria" w:cs="Cambria"/>
          <w:sz w:val="24"/>
          <w:szCs w:val="24"/>
        </w:rPr>
        <w:t>Students whose attendance falls below 75% in any course will not be permitted to appear in that course's semester-end examination irrespective of the reason for absence. The Director has the authority to accept or reject medical certificates.</w:t>
      </w:r>
    </w:p>
    <w:p w14:paraId="69C888EF" w14:textId="77777777" w:rsidR="003E1216" w:rsidRDefault="00000000">
      <w:pPr>
        <w:pStyle w:val="Heading1"/>
        <w:keepNext w:val="0"/>
        <w:keepLines w:val="0"/>
        <w:spacing w:after="120" w:line="240" w:lineRule="auto"/>
        <w:jc w:val="both"/>
        <w:rPr>
          <w:rFonts w:ascii="Cambria" w:eastAsia="Cambria" w:hAnsi="Cambria" w:cs="Cambria"/>
          <w:b/>
          <w:bCs/>
          <w:color w:val="000000"/>
          <w:sz w:val="24"/>
          <w:szCs w:val="24"/>
        </w:rPr>
      </w:pPr>
      <w:bookmarkStart w:id="4" w:name="_heading=h.84lgnsap9r2z" w:colFirst="0" w:colLast="0"/>
      <w:bookmarkEnd w:id="4"/>
      <w:r>
        <w:rPr>
          <w:rFonts w:ascii="Cambria" w:eastAsia="Cambria" w:hAnsi="Cambria" w:cs="Cambria"/>
          <w:b/>
          <w:bCs/>
          <w:color w:val="000000"/>
          <w:sz w:val="24"/>
          <w:szCs w:val="24"/>
        </w:rPr>
        <w:t>Policy Review</w:t>
      </w:r>
    </w:p>
    <w:p w14:paraId="4D3A228C" w14:textId="77777777" w:rsidR="003E1216" w:rsidRDefault="00000000">
      <w:pPr>
        <w:pStyle w:val="Heading2"/>
        <w:keepNext w:val="0"/>
        <w:keepLines w:val="0"/>
        <w:spacing w:before="240" w:after="240" w:line="240" w:lineRule="auto"/>
        <w:jc w:val="both"/>
        <w:rPr>
          <w:rFonts w:ascii="Cambria" w:eastAsia="Cambria" w:hAnsi="Cambria" w:cs="Cambria"/>
          <w:sz w:val="24"/>
          <w:szCs w:val="24"/>
        </w:rPr>
      </w:pPr>
      <w:bookmarkStart w:id="5" w:name="_heading=h.ox3he7eqb5xt" w:colFirst="0" w:colLast="0"/>
      <w:bookmarkEnd w:id="5"/>
      <w:r>
        <w:rPr>
          <w:rFonts w:ascii="Cambria" w:eastAsia="Cambria" w:hAnsi="Cambria" w:cs="Cambria"/>
          <w:sz w:val="24"/>
          <w:szCs w:val="24"/>
        </w:rPr>
        <w:t>The University reserves the right to review, amend, or update this Student Attendance Policy from time to time. All changes will be communicated through official University channels. Students are responsible for staying informed and complying with the updated policy from the date of implementation.</w:t>
      </w:r>
    </w:p>
    <w:p w14:paraId="4A4C3A03" w14:textId="77777777" w:rsidR="003E1216" w:rsidRDefault="003E1216">
      <w:pPr>
        <w:pStyle w:val="Heading2"/>
        <w:keepNext w:val="0"/>
        <w:keepLines w:val="0"/>
        <w:spacing w:before="240" w:after="240" w:line="240" w:lineRule="auto"/>
        <w:jc w:val="both"/>
        <w:rPr>
          <w:rFonts w:ascii="Cambria" w:eastAsia="Cambria" w:hAnsi="Cambria" w:cs="Cambria"/>
          <w:sz w:val="24"/>
          <w:szCs w:val="24"/>
        </w:rPr>
      </w:pPr>
      <w:bookmarkStart w:id="6" w:name="_heading=h.mnt7xcrprr2b" w:colFirst="0" w:colLast="0"/>
      <w:bookmarkEnd w:id="6"/>
    </w:p>
    <w:p w14:paraId="695A672B" w14:textId="77777777" w:rsidR="003E1216" w:rsidRDefault="003E1216">
      <w:pPr>
        <w:pStyle w:val="Heading2"/>
        <w:keepNext w:val="0"/>
        <w:keepLines w:val="0"/>
        <w:spacing w:before="0" w:line="240" w:lineRule="auto"/>
        <w:jc w:val="both"/>
        <w:rPr>
          <w:rFonts w:ascii="Cambria" w:eastAsia="Cambria" w:hAnsi="Cambria" w:cs="Cambria"/>
          <w:sz w:val="24"/>
          <w:szCs w:val="24"/>
        </w:rPr>
      </w:pPr>
    </w:p>
    <w:sectPr w:rsidR="003E1216">
      <w:headerReference w:type="default" r:id="rId8"/>
      <w:footerReference w:type="default" r:id="rId9"/>
      <w:headerReference w:type="first" r:id="rId10"/>
      <w:footerReference w:type="first" r:id="rId11"/>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1B63F" w14:textId="77777777" w:rsidR="00714932" w:rsidRDefault="00714932">
      <w:pPr>
        <w:spacing w:before="0" w:line="240" w:lineRule="auto"/>
      </w:pPr>
      <w:r>
        <w:separator/>
      </w:r>
    </w:p>
  </w:endnote>
  <w:endnote w:type="continuationSeparator" w:id="0">
    <w:p w14:paraId="06029B72" w14:textId="77777777" w:rsidR="00714932" w:rsidRDefault="0071493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w:charset w:val="00"/>
    <w:family w:val="auto"/>
    <w:pitch w:val="default"/>
    <w:embedRegular r:id="rId1" w:fontKey="{AB5872F2-4A12-9749-8845-DAA69A072901}"/>
    <w:embedBold r:id="rId2" w:fontKey="{62976199-513F-1D4E-B618-1FBC0462788D}"/>
  </w:font>
  <w:font w:name="Trebuchet MS">
    <w:panose1 w:val="020B0603020202020204"/>
    <w:charset w:val="00"/>
    <w:family w:val="swiss"/>
    <w:pitch w:val="variable"/>
    <w:sig w:usb0="00000687" w:usb1="00000000" w:usb2="00000000" w:usb3="00000000" w:csb0="0000009F" w:csb1="00000000"/>
    <w:embedRegular r:id="rId3" w:fontKey="{D598EC1C-6383-0B46-89F9-84EA1ABADA2B}"/>
    <w:embedItalic r:id="rId4" w:fontKey="{9D065ED6-BC30-F645-A57D-C4E27C1D060F}"/>
  </w:font>
  <w:font w:name="Times New Roman">
    <w:panose1 w:val="02020603050405020304"/>
    <w:charset w:val="00"/>
    <w:family w:val="roman"/>
    <w:pitch w:val="variable"/>
    <w:sig w:usb0="E0002EFF" w:usb1="C000785B" w:usb2="00000009" w:usb3="00000000" w:csb0="000001FF" w:csb1="00000000"/>
    <w:embedRegular r:id="rId5" w:fontKey="{E3393AD0-092F-3B4C-9920-1108DF617EB7}"/>
  </w:font>
  <w:font w:name="Cambria">
    <w:panose1 w:val="02040503050406030204"/>
    <w:charset w:val="00"/>
    <w:family w:val="roman"/>
    <w:pitch w:val="variable"/>
    <w:sig w:usb0="E00006FF" w:usb1="420024FF" w:usb2="02000000" w:usb3="00000000" w:csb0="0000019F" w:csb1="00000000"/>
    <w:embedRegular r:id="rId6" w:fontKey="{CB7B317B-3CEA-1544-9791-336B775815EF}"/>
    <w:embedBold r:id="rId7" w:fontKey="{7F25A5AC-168D-D14E-B61B-73CB0B39B9AC}"/>
  </w:font>
  <w:font w:name="Calibri">
    <w:panose1 w:val="020F0502020204030204"/>
    <w:charset w:val="00"/>
    <w:family w:val="swiss"/>
    <w:pitch w:val="variable"/>
    <w:sig w:usb0="E0002AFF" w:usb1="C000247B" w:usb2="00000009" w:usb3="00000000" w:csb0="000001FF" w:csb1="00000000"/>
    <w:embedRegular r:id="rId8" w:fontKey="{670BFCDE-470A-724E-8250-4BB449E226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968F7" w14:textId="1B465450" w:rsidR="003E1216" w:rsidRDefault="00000000">
    <w:pPr>
      <w:pBdr>
        <w:top w:val="nil"/>
        <w:left w:val="nil"/>
        <w:bottom w:val="nil"/>
        <w:right w:val="nil"/>
        <w:between w:val="nil"/>
      </w:pBdr>
      <w:jc w:val="right"/>
    </w:pPr>
    <w:r>
      <w:fldChar w:fldCharType="begin"/>
    </w:r>
    <w:r>
      <w:instrText>PAGE</w:instrText>
    </w:r>
    <w:r>
      <w:fldChar w:fldCharType="separate"/>
    </w:r>
    <w:r w:rsidR="00CF71C2">
      <w:rPr>
        <w:noProof/>
      </w:rPr>
      <w:t>2</w:t>
    </w:r>
    <w:r>
      <w:fldChar w:fldCharType="end"/>
    </w:r>
    <w:r>
      <w:rPr>
        <w:noProof/>
      </w:rPr>
      <w:drawing>
        <wp:anchor distT="0" distB="0" distL="0" distR="0" simplePos="0" relativeHeight="251661312" behindDoc="0" locked="0" layoutInCell="1" hidden="0" allowOverlap="1" wp14:anchorId="7D5EBBF5" wp14:editId="365D901A">
          <wp:simplePos x="0" y="0"/>
          <wp:positionH relativeFrom="column">
            <wp:posOffset>-919156</wp:posOffset>
          </wp:positionH>
          <wp:positionV relativeFrom="paragraph">
            <wp:posOffset>438150</wp:posOffset>
          </wp:positionV>
          <wp:extent cx="7781925" cy="409575"/>
          <wp:effectExtent l="0" t="0" r="0" b="0"/>
          <wp:wrapTopAndBottom distT="0" distB="0"/>
          <wp:docPr id="37"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D93E" w14:textId="77777777" w:rsidR="003E1216" w:rsidRDefault="00000000">
    <w:pPr>
      <w:pBdr>
        <w:top w:val="nil"/>
        <w:left w:val="nil"/>
        <w:bottom w:val="nil"/>
        <w:right w:val="nil"/>
        <w:between w:val="nil"/>
      </w:pBdr>
      <w:jc w:val="right"/>
    </w:pPr>
    <w:r>
      <w:fldChar w:fldCharType="begin"/>
    </w:r>
    <w:r>
      <w:instrText>PAGE</w:instrText>
    </w:r>
    <w:r>
      <w:fldChar w:fldCharType="separate"/>
    </w:r>
    <w:r w:rsidR="00CF71C2">
      <w:rPr>
        <w:noProof/>
      </w:rPr>
      <w:t>1</w:t>
    </w:r>
    <w:r>
      <w:fldChar w:fldCharType="end"/>
    </w:r>
    <w:r>
      <w:rPr>
        <w:noProof/>
      </w:rPr>
      <w:drawing>
        <wp:anchor distT="0" distB="0" distL="0" distR="0" simplePos="0" relativeHeight="251662336" behindDoc="0" locked="0" layoutInCell="1" hidden="0" allowOverlap="1" wp14:anchorId="774CA6AB" wp14:editId="52A2E5DB">
          <wp:simplePos x="0" y="0"/>
          <wp:positionH relativeFrom="column">
            <wp:posOffset>-919156</wp:posOffset>
          </wp:positionH>
          <wp:positionV relativeFrom="paragraph">
            <wp:posOffset>438150</wp:posOffset>
          </wp:positionV>
          <wp:extent cx="7781925" cy="409575"/>
          <wp:effectExtent l="0" t="0" r="0" b="0"/>
          <wp:wrapTopAndBottom distT="0" distB="0"/>
          <wp:docPr id="42"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D3470" w14:textId="77777777" w:rsidR="00714932" w:rsidRDefault="00714932">
      <w:pPr>
        <w:spacing w:before="0" w:line="240" w:lineRule="auto"/>
      </w:pPr>
      <w:r>
        <w:separator/>
      </w:r>
    </w:p>
  </w:footnote>
  <w:footnote w:type="continuationSeparator" w:id="0">
    <w:p w14:paraId="660C63A3" w14:textId="77777777" w:rsidR="00714932" w:rsidRDefault="0071493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F89F7" w14:textId="77777777" w:rsidR="003E1216" w:rsidRDefault="00000000">
    <w:pPr>
      <w:pBdr>
        <w:top w:val="nil"/>
        <w:left w:val="nil"/>
        <w:bottom w:val="nil"/>
        <w:right w:val="nil"/>
        <w:between w:val="nil"/>
      </w:pBdr>
      <w:spacing w:before="640"/>
    </w:pPr>
    <w:r>
      <w:rPr>
        <w:noProof/>
      </w:rPr>
      <w:drawing>
        <wp:anchor distT="0" distB="0" distL="0" distR="0" simplePos="0" relativeHeight="251658240" behindDoc="0" locked="0" layoutInCell="1" hidden="0" allowOverlap="1" wp14:anchorId="07226662" wp14:editId="4DBE7B0B">
          <wp:simplePos x="0" y="0"/>
          <wp:positionH relativeFrom="column">
            <wp:posOffset>-914393</wp:posOffset>
          </wp:positionH>
          <wp:positionV relativeFrom="paragraph">
            <wp:posOffset>-66668</wp:posOffset>
          </wp:positionV>
          <wp:extent cx="7781925" cy="95250"/>
          <wp:effectExtent l="0" t="0" r="0" b="0"/>
          <wp:wrapTopAndBottom distT="0" distB="0"/>
          <wp:docPr id="36"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390C8BA4" w14:textId="77777777" w:rsidR="003E1216" w:rsidRDefault="00000000">
    <w:pPr>
      <w:pBdr>
        <w:top w:val="nil"/>
        <w:left w:val="nil"/>
        <w:bottom w:val="nil"/>
        <w:right w:val="nil"/>
        <w:between w:val="nil"/>
      </w:pBdr>
    </w:pPr>
    <w:r>
      <w:rPr>
        <w:noProof/>
        <w:color w:val="666666"/>
        <w:sz w:val="20"/>
        <w:szCs w:val="20"/>
      </w:rPr>
      <w:drawing>
        <wp:inline distT="114300" distB="114300" distL="114300" distR="114300" wp14:anchorId="1F832CBD" wp14:editId="06581D0A">
          <wp:extent cx="447675" cy="57150"/>
          <wp:effectExtent l="0" t="0" r="0" b="0"/>
          <wp:docPr id="41" name="image1.png" descr="short line"/>
          <wp:cNvGraphicFramePr/>
          <a:graphic xmlns:a="http://schemas.openxmlformats.org/drawingml/2006/main">
            <a:graphicData uri="http://schemas.openxmlformats.org/drawingml/2006/picture">
              <pic:pic xmlns:pic="http://schemas.openxmlformats.org/drawingml/2006/picture">
                <pic:nvPicPr>
                  <pic:cNvPr id="0" name="image1.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56FB" w14:textId="77777777" w:rsidR="003E1216" w:rsidRDefault="00000000">
    <w:pPr>
      <w:pBdr>
        <w:top w:val="nil"/>
        <w:left w:val="nil"/>
        <w:bottom w:val="nil"/>
        <w:right w:val="nil"/>
        <w:between w:val="nil"/>
      </w:pBdr>
      <w:spacing w:before="640"/>
    </w:pPr>
    <w:r>
      <w:rPr>
        <w:noProof/>
      </w:rPr>
      <w:drawing>
        <wp:anchor distT="114300" distB="114300" distL="114300" distR="114300" simplePos="0" relativeHeight="251659264" behindDoc="0" locked="0" layoutInCell="1" hidden="0" allowOverlap="1" wp14:anchorId="3E6E1714" wp14:editId="207827BE">
          <wp:simplePos x="0" y="0"/>
          <wp:positionH relativeFrom="column">
            <wp:posOffset>4095750</wp:posOffset>
          </wp:positionH>
          <wp:positionV relativeFrom="paragraph">
            <wp:posOffset>161925</wp:posOffset>
          </wp:positionV>
          <wp:extent cx="2662238" cy="595595"/>
          <wp:effectExtent l="0" t="0" r="0" b="0"/>
          <wp:wrapSquare wrapText="bothSides" distT="114300" distB="114300" distL="114300" distR="11430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62238" cy="595595"/>
                  </a:xfrm>
                  <a:prstGeom prst="rect">
                    <a:avLst/>
                  </a:prstGeom>
                  <a:ln/>
                </pic:spPr>
              </pic:pic>
            </a:graphicData>
          </a:graphic>
        </wp:anchor>
      </w:drawing>
    </w:r>
    <w:r>
      <w:rPr>
        <w:noProof/>
      </w:rPr>
      <w:drawing>
        <wp:anchor distT="0" distB="0" distL="0" distR="0" simplePos="0" relativeHeight="251660288" behindDoc="0" locked="0" layoutInCell="1" hidden="0" allowOverlap="1" wp14:anchorId="3C9976D2" wp14:editId="6670251D">
          <wp:simplePos x="0" y="0"/>
          <wp:positionH relativeFrom="column">
            <wp:posOffset>-919156</wp:posOffset>
          </wp:positionH>
          <wp:positionV relativeFrom="paragraph">
            <wp:posOffset>-66668</wp:posOffset>
          </wp:positionV>
          <wp:extent cx="7781925" cy="95250"/>
          <wp:effectExtent l="0" t="0" r="0" b="0"/>
          <wp:wrapTopAndBottom distT="0" distB="0"/>
          <wp:docPr id="39"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2"/>
                  <a:srcRect/>
                  <a:stretch>
                    <a:fillRect/>
                  </a:stretch>
                </pic:blipFill>
                <pic:spPr>
                  <a:xfrm>
                    <a:off x="0" y="0"/>
                    <a:ext cx="7781925" cy="952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216"/>
    <w:rsid w:val="003E1216"/>
    <w:rsid w:val="006738C2"/>
    <w:rsid w:val="00714932"/>
    <w:rsid w:val="00CF71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438D3566"/>
  <w15:docId w15:val="{D8727C0C-33C3-C947-A5E4-ED9C32A7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unhideWhenUsed/>
    <w:qFormat/>
    <w:pPr>
      <w:keepNext/>
      <w:keepLines/>
      <w:outlineLvl w:val="1"/>
    </w:pPr>
    <w:rPr>
      <w:sz w:val="28"/>
      <w:szCs w:val="28"/>
    </w:rPr>
  </w:style>
  <w:style w:type="paragraph" w:styleId="Heading3">
    <w:name w:val="heading 3"/>
    <w:basedOn w:val="Normal"/>
    <w:next w:val="Normal"/>
    <w:uiPriority w:val="9"/>
    <w:semiHidden/>
    <w:unhideWhenUsed/>
    <w:qFormat/>
    <w:pPr>
      <w:keepNext/>
      <w:keepLines/>
      <w:outlineLvl w:val="2"/>
    </w:pPr>
    <w:rPr>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pPr>
    <w:rPr>
      <w:b/>
      <w:bCs/>
      <w:color w:val="404040"/>
      <w:sz w:val="60"/>
      <w:szCs w:val="6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a">
    <w:basedOn w:val="TableNormal5"/>
    <w:tblPr>
      <w:tblStyleRowBandSize w:val="1"/>
      <w:tblStyleColBandSize w:val="1"/>
    </w:tblPr>
  </w:style>
  <w:style w:type="table" w:customStyle="1" w:styleId="a0">
    <w:basedOn w:val="TableNormal5"/>
    <w:tblPr>
      <w:tblStyleRowBandSize w:val="1"/>
      <w:tblStyleColBandSize w:val="1"/>
    </w:tblPr>
  </w:style>
  <w:style w:type="table" w:customStyle="1" w:styleId="a1">
    <w:basedOn w:val="TableNormal5"/>
    <w:tblPr>
      <w:tblStyleRowBandSize w:val="1"/>
      <w:tblStyleColBandSize w:val="1"/>
    </w:tblPr>
  </w:style>
  <w:style w:type="table" w:customStyle="1" w:styleId="a2">
    <w:basedOn w:val="TableNormal5"/>
    <w:tblPr>
      <w:tblStyleRowBandSize w:val="1"/>
      <w:tblStyleColBandSize w:val="1"/>
    </w:tblPr>
  </w:style>
  <w:style w:type="table" w:customStyle="1" w:styleId="a3">
    <w:basedOn w:val="TableNormal5"/>
    <w:tblPr>
      <w:tblStyleRowBandSize w:val="1"/>
      <w:tblStyleColBandSize w:val="1"/>
    </w:tblPr>
  </w:style>
  <w:style w:type="table" w:customStyle="1" w:styleId="a4">
    <w:basedOn w:val="TableNormal5"/>
    <w:tblPr>
      <w:tblStyleRowBandSize w:val="1"/>
      <w:tblStyleColBandSize w:val="1"/>
    </w:tblPr>
  </w:style>
  <w:style w:type="table" w:customStyle="1" w:styleId="a5">
    <w:basedOn w:val="TableNormal5"/>
    <w:tblPr>
      <w:tblStyleRowBandSize w:val="1"/>
      <w:tblStyleColBandSize w:val="1"/>
    </w:tblPr>
  </w:style>
  <w:style w:type="paragraph" w:styleId="Subtitle">
    <w:name w:val="Subtitle"/>
    <w:basedOn w:val="Normal"/>
    <w:next w:val="Normal"/>
    <w:uiPriority w:val="11"/>
    <w:qFormat/>
    <w:pPr>
      <w:keepNext/>
      <w:keepLines/>
      <w:spacing w:before="120"/>
    </w:pPr>
    <w:rPr>
      <w:color w:val="404040"/>
      <w:sz w:val="24"/>
      <w:szCs w:val="24"/>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oM+GVr2/GdhRGjPoCVdDhrGD3Q==">CgMxLjAyDmgucW1hbWVwanhveGl0Mg5oLnhyOGMwYzJ4MG1ncDIOaC4ybHFjZ21oMHhjNGgyDmguYTVwcDMzaDU4c3N6Mg5oLjg0bGduc2FwOXIyejIOaC5veDNoZTdlcWI1eHQyDmgubW50N3hjcnBycjJiOAByITFseVRmVWZNb1FVR01yM0tCNHliWVFQVWhDVE1LU0xkcg==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1982</Characters>
  <Application>Microsoft Office Word</Application>
  <DocSecurity>0</DocSecurity>
  <Lines>16</Lines>
  <Paragraphs>4</Paragraphs>
  <ScaleCrop>false</ScaleCrop>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Aishwarya Bakshi</cp:lastModifiedBy>
  <cp:revision>2</cp:revision>
  <dcterms:created xsi:type="dcterms:W3CDTF">2026-03-28T08:39:00Z</dcterms:created>
  <dcterms:modified xsi:type="dcterms:W3CDTF">2026-03-31T07:34:00Z</dcterms:modified>
</cp:coreProperties>
</file>